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70C8" w14:textId="77777777" w:rsidR="00175E17" w:rsidRDefault="00482D44" w:rsidP="001C5B32">
      <w:pPr>
        <w:pStyle w:val="a"/>
        <w:spacing w:before="0" w:after="100" w:line="240" w:lineRule="auto"/>
        <w:rPr>
          <w:rFonts w:ascii="Verdana" w:hAnsi="Verdana"/>
          <w:b/>
          <w:iCs/>
          <w:color w:val="000000" w:themeColor="text1"/>
          <w:sz w:val="20"/>
          <w:szCs w:val="14"/>
          <w:lang w:val="es-ES"/>
        </w:rPr>
      </w:pPr>
      <w:r>
        <w:rPr>
          <w:rFonts w:ascii="Verdana" w:hAnsi="Verdana"/>
          <w:b/>
          <w:iCs/>
          <w:color w:val="000000" w:themeColor="text1"/>
          <w:sz w:val="20"/>
          <w:szCs w:val="14"/>
          <w:lang w:val="es-ES"/>
        </w:rPr>
        <w:t xml:space="preserve">               </w:t>
      </w:r>
    </w:p>
    <w:p w14:paraId="600CE0F6" w14:textId="5B455D53" w:rsidR="004C164D" w:rsidRDefault="004C164D" w:rsidP="004C164D">
      <w:pPr>
        <w:pStyle w:val="a"/>
        <w:spacing w:before="0" w:after="100" w:line="240" w:lineRule="auto"/>
        <w:jc w:val="right"/>
        <w:rPr>
          <w:rFonts w:ascii="Verdana" w:hAnsi="Verdana"/>
          <w:bCs/>
          <w:iCs/>
          <w:color w:val="000000" w:themeColor="text1"/>
          <w:sz w:val="20"/>
          <w:szCs w:val="14"/>
          <w:lang w:val="es-ES"/>
        </w:rPr>
      </w:pPr>
      <w:r w:rsidRPr="000E6C40">
        <w:rPr>
          <w:rFonts w:ascii="Verdana" w:hAnsi="Verdana"/>
          <w:b/>
          <w:iCs/>
          <w:color w:val="000000" w:themeColor="text1"/>
          <w:sz w:val="20"/>
          <w:szCs w:val="14"/>
          <w:lang w:val="es-ES"/>
        </w:rPr>
        <w:t xml:space="preserve">ID del documento: </w:t>
      </w:r>
      <w:r w:rsidRPr="004C164D">
        <w:rPr>
          <w:rFonts w:ascii="Verdana" w:hAnsi="Verdana"/>
          <w:bCs/>
          <w:iCs/>
          <w:color w:val="000000" w:themeColor="text1"/>
          <w:sz w:val="20"/>
          <w:szCs w:val="14"/>
          <w:lang w:val="es-ES"/>
        </w:rPr>
        <w:t>S</w:t>
      </w:r>
      <w:r w:rsidR="00AB6B9E">
        <w:rPr>
          <w:rFonts w:ascii="Verdana" w:hAnsi="Verdana"/>
          <w:bCs/>
          <w:iCs/>
          <w:color w:val="000000" w:themeColor="text1"/>
          <w:sz w:val="20"/>
          <w:szCs w:val="14"/>
          <w:lang w:val="es-ES"/>
        </w:rPr>
        <w:t>EC</w:t>
      </w:r>
      <w:r w:rsidRPr="004C164D">
        <w:rPr>
          <w:rFonts w:ascii="Verdana" w:hAnsi="Verdana"/>
          <w:bCs/>
          <w:iCs/>
          <w:color w:val="000000" w:themeColor="text1"/>
          <w:sz w:val="20"/>
          <w:szCs w:val="14"/>
          <w:lang w:val="es-ES"/>
        </w:rPr>
        <w:t>-Vol.</w:t>
      </w:r>
      <w:proofErr w:type="gramStart"/>
      <w:r w:rsidRPr="004C164D">
        <w:rPr>
          <w:rFonts w:ascii="Verdana" w:hAnsi="Verdana"/>
          <w:bCs/>
          <w:iCs/>
          <w:color w:val="000000" w:themeColor="text1"/>
          <w:sz w:val="20"/>
          <w:szCs w:val="14"/>
          <w:lang w:val="es-ES"/>
        </w:rPr>
        <w:t>1.N.</w:t>
      </w:r>
      <w:proofErr w:type="gramEnd"/>
      <w:r w:rsidR="003754E3">
        <w:rPr>
          <w:rFonts w:ascii="Verdana" w:hAnsi="Verdana"/>
          <w:bCs/>
          <w:iCs/>
          <w:color w:val="000000" w:themeColor="text1"/>
          <w:sz w:val="20"/>
          <w:szCs w:val="14"/>
          <w:lang w:val="es-ES"/>
        </w:rPr>
        <w:t>1</w:t>
      </w:r>
      <w:r w:rsidRPr="004C164D">
        <w:rPr>
          <w:rFonts w:ascii="Verdana" w:hAnsi="Verdana"/>
          <w:bCs/>
          <w:iCs/>
          <w:color w:val="000000" w:themeColor="text1"/>
          <w:sz w:val="20"/>
          <w:szCs w:val="14"/>
          <w:lang w:val="es-ES"/>
        </w:rPr>
        <w:t>.00</w:t>
      </w:r>
      <w:r w:rsidR="003754E3">
        <w:rPr>
          <w:rFonts w:ascii="Verdana" w:hAnsi="Verdana"/>
          <w:bCs/>
          <w:iCs/>
          <w:color w:val="000000" w:themeColor="text1"/>
          <w:sz w:val="20"/>
          <w:szCs w:val="14"/>
          <w:lang w:val="es-ES"/>
        </w:rPr>
        <w:t>8</w:t>
      </w:r>
      <w:r w:rsidRPr="004C164D">
        <w:rPr>
          <w:rFonts w:ascii="Verdana" w:hAnsi="Verdana"/>
          <w:bCs/>
          <w:iCs/>
          <w:color w:val="000000" w:themeColor="text1"/>
          <w:sz w:val="20"/>
          <w:szCs w:val="14"/>
          <w:lang w:val="es-ES"/>
        </w:rPr>
        <w:t>.202</w:t>
      </w:r>
      <w:r w:rsidR="00C43CB3">
        <w:rPr>
          <w:rFonts w:ascii="Verdana" w:hAnsi="Verdana"/>
          <w:bCs/>
          <w:iCs/>
          <w:color w:val="000000" w:themeColor="text1"/>
          <w:sz w:val="20"/>
          <w:szCs w:val="14"/>
          <w:lang w:val="es-ES"/>
        </w:rPr>
        <w:t>3</w:t>
      </w:r>
    </w:p>
    <w:p w14:paraId="691F2A89" w14:textId="77777777" w:rsidR="004C164D" w:rsidRPr="000E6C40" w:rsidRDefault="004C164D" w:rsidP="004C164D">
      <w:pPr>
        <w:pStyle w:val="a"/>
        <w:spacing w:before="0" w:after="100" w:line="240" w:lineRule="auto"/>
        <w:rPr>
          <w:rFonts w:ascii="Verdana" w:hAnsi="Verdana"/>
          <w:b/>
          <w:iCs/>
          <w:color w:val="000000" w:themeColor="text1"/>
          <w:sz w:val="22"/>
          <w:szCs w:val="16"/>
          <w:lang w:val="es-ES"/>
        </w:rPr>
      </w:pPr>
      <w:r w:rsidRPr="000E6C40">
        <w:rPr>
          <w:rFonts w:ascii="Verdana" w:hAnsi="Verdana"/>
          <w:b/>
          <w:iCs/>
          <w:color w:val="000000" w:themeColor="text1"/>
          <w:sz w:val="22"/>
          <w:szCs w:val="16"/>
          <w:lang w:val="es-ES"/>
        </w:rPr>
        <w:t xml:space="preserve">Tipo de artículo: </w:t>
      </w:r>
      <w:r>
        <w:rPr>
          <w:rFonts w:ascii="Verdana" w:hAnsi="Verdana"/>
          <w:b/>
          <w:iCs/>
          <w:color w:val="000000" w:themeColor="text1"/>
          <w:sz w:val="22"/>
          <w:szCs w:val="16"/>
          <w:lang w:val="es-ES"/>
        </w:rPr>
        <w:t>Investigac</w:t>
      </w:r>
      <w:r w:rsidRPr="000E6C40">
        <w:rPr>
          <w:rFonts w:ascii="Verdana" w:hAnsi="Verdana"/>
          <w:b/>
          <w:iCs/>
          <w:color w:val="000000" w:themeColor="text1"/>
          <w:sz w:val="22"/>
          <w:szCs w:val="16"/>
          <w:lang w:val="es-ES"/>
        </w:rPr>
        <w:t>ión</w:t>
      </w:r>
    </w:p>
    <w:p w14:paraId="228B4868" w14:textId="77777777" w:rsidR="00144820" w:rsidRDefault="00144820" w:rsidP="004C164D">
      <w:pPr>
        <w:contextualSpacing/>
        <w:rPr>
          <w:rFonts w:ascii="Verdana" w:hAnsi="Verdana" w:cs="Times New Roman"/>
          <w:b/>
          <w:sz w:val="24"/>
          <w:szCs w:val="24"/>
        </w:rPr>
      </w:pPr>
    </w:p>
    <w:p w14:paraId="4FE19E47" w14:textId="7DC0255D" w:rsidR="004C164D" w:rsidRPr="00D13AB8" w:rsidRDefault="00D13AB8" w:rsidP="004C164D">
      <w:pPr>
        <w:contextualSpacing/>
        <w:rPr>
          <w:rFonts w:ascii="Verdana" w:hAnsi="Verdana" w:cs="Times New Roman"/>
          <w:b/>
          <w:sz w:val="24"/>
          <w:szCs w:val="24"/>
        </w:rPr>
      </w:pPr>
      <w:r w:rsidRPr="00292AE2">
        <w:rPr>
          <w:rFonts w:ascii="Verdana" w:hAnsi="Verdana" w:cs="Times New Roman"/>
          <w:b/>
          <w:sz w:val="24"/>
          <w:szCs w:val="24"/>
        </w:rPr>
        <w:t>Desafíos y Avances en la Implementación de Proyectos Pedagógicos Inclusivos en Ecuador</w:t>
      </w:r>
    </w:p>
    <w:p w14:paraId="1D81EC07" w14:textId="77777777" w:rsidR="004C164D" w:rsidRPr="00D13AB8" w:rsidRDefault="004C164D" w:rsidP="004C164D">
      <w:pPr>
        <w:spacing w:after="0" w:line="240" w:lineRule="auto"/>
        <w:contextualSpacing/>
        <w:rPr>
          <w:rFonts w:ascii="Verdana" w:hAnsi="Verdana" w:cs="Times New Roman"/>
          <w:b/>
          <w:i/>
          <w:iCs/>
          <w:color w:val="FF0000"/>
          <w:sz w:val="24"/>
          <w:szCs w:val="20"/>
        </w:rPr>
      </w:pPr>
    </w:p>
    <w:p w14:paraId="1C48810B" w14:textId="6F4BD95D" w:rsidR="00AF4036" w:rsidRDefault="00D13AB8" w:rsidP="00AF4036">
      <w:pPr>
        <w:spacing w:after="0" w:line="240" w:lineRule="auto"/>
        <w:ind w:right="138"/>
        <w:rPr>
          <w:rFonts w:ascii="Verdana" w:hAnsi="Verdana" w:cs="Times New Roman"/>
          <w:b/>
          <w:i/>
          <w:iCs/>
          <w:color w:val="A01919"/>
          <w:sz w:val="24"/>
          <w:szCs w:val="20"/>
          <w:lang w:val="en-US"/>
        </w:rPr>
      </w:pPr>
      <w:r w:rsidRPr="00292AE2">
        <w:rPr>
          <w:rFonts w:ascii="Verdana" w:hAnsi="Verdana" w:cs="Times New Roman"/>
          <w:b/>
          <w:i/>
          <w:iCs/>
          <w:color w:val="A01919"/>
          <w:sz w:val="24"/>
          <w:szCs w:val="20"/>
          <w:lang w:val="en-US"/>
        </w:rPr>
        <w:t>Challenges and Advances in the Implementation of Inclusive Pedagogical Projects in Ecuador</w:t>
      </w:r>
    </w:p>
    <w:p w14:paraId="54ADCC04" w14:textId="77777777" w:rsidR="00144820" w:rsidRPr="0076009E" w:rsidRDefault="00144820" w:rsidP="00AF4036">
      <w:pPr>
        <w:spacing w:after="0" w:line="240" w:lineRule="auto"/>
        <w:ind w:right="138"/>
        <w:rPr>
          <w:rFonts w:ascii="Verdana" w:hAnsi="Verdana" w:cs="Times New Roman"/>
          <w:bCs/>
          <w:color w:val="A01919"/>
          <w:spacing w:val="-2"/>
          <w:sz w:val="20"/>
          <w:lang w:val="en-US"/>
        </w:rPr>
      </w:pPr>
    </w:p>
    <w:p w14:paraId="248B34D3" w14:textId="77777777" w:rsidR="004C164D" w:rsidRPr="00D97A8F" w:rsidRDefault="004C164D" w:rsidP="004C164D">
      <w:pPr>
        <w:spacing w:after="0" w:line="240" w:lineRule="auto"/>
        <w:ind w:right="138"/>
        <w:jc w:val="right"/>
        <w:rPr>
          <w:rFonts w:ascii="Verdana" w:hAnsi="Verdana" w:cs="Times New Roman"/>
          <w:bCs/>
          <w:color w:val="3366FF"/>
          <w:spacing w:val="-2"/>
          <w:sz w:val="20"/>
          <w:lang w:val="en-US"/>
        </w:rPr>
      </w:pPr>
    </w:p>
    <w:p w14:paraId="55938D48" w14:textId="77777777" w:rsidR="004C164D" w:rsidRDefault="004C164D" w:rsidP="004C164D">
      <w:pPr>
        <w:contextualSpacing/>
        <w:jc w:val="center"/>
        <w:rPr>
          <w:rFonts w:ascii="Verdana" w:hAnsi="Verdana" w:cs="Times New Roman"/>
          <w:b/>
          <w:spacing w:val="-2"/>
          <w:sz w:val="20"/>
          <w:szCs w:val="20"/>
        </w:rPr>
      </w:pPr>
      <w:r w:rsidRPr="003B0CDE">
        <w:rPr>
          <w:rFonts w:ascii="Verdana" w:hAnsi="Verdana" w:cs="Times New Roman"/>
          <w:b/>
          <w:spacing w:val="-2"/>
          <w:sz w:val="20"/>
          <w:szCs w:val="20"/>
        </w:rPr>
        <w:t>Autores:</w:t>
      </w:r>
    </w:p>
    <w:p w14:paraId="429F9D1A" w14:textId="77777777" w:rsidR="003742A5" w:rsidRPr="003B0CDE" w:rsidRDefault="003742A5" w:rsidP="004C164D">
      <w:pPr>
        <w:contextualSpacing/>
        <w:jc w:val="center"/>
        <w:rPr>
          <w:rFonts w:ascii="Verdana" w:hAnsi="Verdana" w:cs="Times New Roman"/>
          <w:b/>
          <w:spacing w:val="-2"/>
          <w:sz w:val="20"/>
          <w:szCs w:val="20"/>
        </w:rPr>
      </w:pPr>
    </w:p>
    <w:p w14:paraId="189FEF81" w14:textId="49340D3D" w:rsidR="004C164D" w:rsidRPr="003B0CDE" w:rsidRDefault="00AB6B9E" w:rsidP="004C164D">
      <w:pPr>
        <w:spacing w:after="0" w:line="240" w:lineRule="auto"/>
        <w:ind w:right="138"/>
        <w:jc w:val="center"/>
        <w:rPr>
          <w:rFonts w:ascii="Verdana" w:hAnsi="Verdana"/>
          <w:sz w:val="20"/>
          <w:szCs w:val="20"/>
        </w:rPr>
      </w:pPr>
      <w:r w:rsidRPr="00AB6B9E">
        <w:rPr>
          <w:rFonts w:ascii="Verdana" w:eastAsia="Times New Roman" w:hAnsi="Verdana" w:cs="Times New Roman"/>
          <w:b/>
          <w:bCs/>
          <w:sz w:val="20"/>
          <w:szCs w:val="20"/>
        </w:rPr>
        <w:t>Angel Edder Arevalo Caceres</w:t>
      </w:r>
      <w:r w:rsidR="003742A5" w:rsidRPr="003742A5">
        <w:rPr>
          <w:rFonts w:ascii="Verdana" w:eastAsia="Times New Roman" w:hAnsi="Verdana" w:cs="Times New Roman"/>
          <w:b/>
          <w:bCs/>
          <w:sz w:val="20"/>
          <w:szCs w:val="20"/>
        </w:rPr>
        <w:t xml:space="preserve"> </w:t>
      </w:r>
    </w:p>
    <w:p w14:paraId="4AB3F45D" w14:textId="77777777" w:rsidR="004C164D" w:rsidRPr="004C164D" w:rsidRDefault="004C164D" w:rsidP="004C164D">
      <w:pPr>
        <w:spacing w:after="0" w:line="240" w:lineRule="auto"/>
        <w:ind w:right="138"/>
        <w:jc w:val="center"/>
        <w:rPr>
          <w:rFonts w:ascii="Verdana" w:hAnsi="Verdana"/>
          <w:sz w:val="20"/>
          <w:szCs w:val="20"/>
        </w:rPr>
      </w:pPr>
    </w:p>
    <w:p w14:paraId="23AD0FAF" w14:textId="77777777" w:rsidR="00E32470" w:rsidRPr="004C164D" w:rsidRDefault="00E32470" w:rsidP="004C164D">
      <w:pPr>
        <w:spacing w:before="268"/>
        <w:ind w:right="138"/>
        <w:jc w:val="right"/>
        <w:rPr>
          <w:rFonts w:ascii="Verdana" w:hAnsi="Verdana" w:cs="Times New Roman"/>
          <w:bCs/>
          <w:sz w:val="16"/>
          <w:szCs w:val="18"/>
        </w:rPr>
      </w:pPr>
    </w:p>
    <w:p w14:paraId="7EC226A9" w14:textId="2CDAE644" w:rsidR="004C164D" w:rsidRPr="004C164D" w:rsidRDefault="004C164D" w:rsidP="004C164D">
      <w:pPr>
        <w:spacing w:after="0" w:line="276" w:lineRule="auto"/>
        <w:ind w:right="138"/>
        <w:rPr>
          <w:rStyle w:val="Hipervnculo"/>
          <w:rFonts w:ascii="Verdana" w:hAnsi="Verdana" w:cs="Times New Roman"/>
          <w:bCs/>
          <w:color w:val="3366FF"/>
          <w:spacing w:val="-2"/>
          <w:sz w:val="18"/>
          <w:szCs w:val="18"/>
        </w:rPr>
      </w:pPr>
      <w:r w:rsidRPr="004C164D">
        <w:rPr>
          <w:rFonts w:ascii="Verdana" w:hAnsi="Verdana" w:cs="Times New Roman"/>
          <w:sz w:val="18"/>
          <w:szCs w:val="18"/>
          <w:vertAlign w:val="superscript"/>
        </w:rPr>
        <w:t>1</w:t>
      </w:r>
      <w:r w:rsidRPr="004C164D">
        <w:rPr>
          <w:rFonts w:ascii="Verdana" w:hAnsi="Verdana" w:cs="Times New Roman"/>
          <w:bCs/>
          <w:spacing w:val="-2"/>
          <w:sz w:val="18"/>
          <w:szCs w:val="18"/>
        </w:rPr>
        <w:t xml:space="preserve">Universidad </w:t>
      </w:r>
      <w:r w:rsidR="003742A5">
        <w:rPr>
          <w:rFonts w:ascii="Verdana" w:hAnsi="Verdana" w:cs="Times New Roman"/>
          <w:bCs/>
          <w:spacing w:val="-2"/>
          <w:sz w:val="18"/>
          <w:szCs w:val="18"/>
        </w:rPr>
        <w:t>del Pacifico</w:t>
      </w:r>
      <w:r w:rsidRPr="004C164D">
        <w:rPr>
          <w:rFonts w:ascii="Verdana" w:hAnsi="Verdana" w:cs="Times New Roman"/>
          <w:bCs/>
          <w:spacing w:val="-2"/>
          <w:sz w:val="18"/>
          <w:szCs w:val="18"/>
        </w:rPr>
        <w:t xml:space="preserve">, Ecuador, </w:t>
      </w:r>
      <w:bookmarkStart w:id="0" w:name="_Hlk194347861"/>
      <w:bookmarkStart w:id="1" w:name="_Hlk194348440"/>
      <w:r w:rsidR="00AB6B9E">
        <w:fldChar w:fldCharType="begin"/>
      </w:r>
      <w:r w:rsidR="00AB6B9E">
        <w:instrText>HYPERLINK "mailto:a</w:instrText>
      </w:r>
      <w:r w:rsidR="00AB6B9E" w:rsidRPr="009646BD">
        <w:instrText>ngel.arevalo@educacion.gob.ec</w:instrText>
      </w:r>
      <w:r w:rsidR="00AB6B9E">
        <w:instrText>"</w:instrText>
      </w:r>
      <w:r w:rsidR="00AB6B9E">
        <w:fldChar w:fldCharType="separate"/>
      </w:r>
      <w:r w:rsidR="00AB6B9E" w:rsidRPr="000C4A2E">
        <w:rPr>
          <w:rStyle w:val="Hipervnculo"/>
        </w:rPr>
        <w:t>angel.arevalo@educacion.gob.ec</w:t>
      </w:r>
      <w:bookmarkEnd w:id="0"/>
      <w:r w:rsidR="00AB6B9E">
        <w:fldChar w:fldCharType="end"/>
      </w:r>
      <w:bookmarkEnd w:id="1"/>
      <w:r w:rsidRPr="004C164D">
        <w:rPr>
          <w:rStyle w:val="Hipervnculo"/>
          <w:rFonts w:ascii="Verdana" w:hAnsi="Verdana" w:cs="Times New Roman"/>
          <w:bCs/>
          <w:color w:val="3366FF"/>
          <w:spacing w:val="-2"/>
          <w:sz w:val="18"/>
          <w:szCs w:val="18"/>
        </w:rPr>
        <w:t xml:space="preserve">, </w:t>
      </w:r>
      <w:r w:rsidRPr="003742A5">
        <w:rPr>
          <w:rFonts w:ascii="Verdana" w:hAnsi="Verdana" w:cs="Times New Roman"/>
          <w:bCs/>
          <w:spacing w:val="-2"/>
          <w:sz w:val="18"/>
          <w:szCs w:val="18"/>
        </w:rPr>
        <w:t>https://orcid.org/</w:t>
      </w:r>
      <w:r w:rsidR="00AB6B9E" w:rsidRPr="00AB6B9E">
        <w:rPr>
          <w:rFonts w:ascii="Verdana" w:hAnsi="Verdana" w:cs="Times New Roman"/>
          <w:bCs/>
          <w:spacing w:val="-2"/>
          <w:sz w:val="18"/>
          <w:szCs w:val="18"/>
        </w:rPr>
        <w:t>0009-0001-8920</w:t>
      </w:r>
    </w:p>
    <w:p w14:paraId="6875714B" w14:textId="77777777" w:rsidR="004C164D" w:rsidRDefault="004C164D" w:rsidP="004C164D">
      <w:pPr>
        <w:pStyle w:val="a"/>
        <w:spacing w:after="100" w:line="240" w:lineRule="auto"/>
        <w:jc w:val="center"/>
        <w:rPr>
          <w:rFonts w:ascii="Verdana" w:hAnsi="Verdana"/>
          <w:b/>
          <w:iCs/>
          <w:color w:val="000000" w:themeColor="text1"/>
          <w:sz w:val="20"/>
          <w:szCs w:val="14"/>
          <w:lang w:val="es-EC"/>
        </w:rPr>
      </w:pPr>
    </w:p>
    <w:p w14:paraId="7C883251" w14:textId="5F4222D3" w:rsidR="004C164D" w:rsidRPr="00AA1654" w:rsidRDefault="004C164D" w:rsidP="004C164D">
      <w:pPr>
        <w:spacing w:after="0"/>
        <w:jc w:val="center"/>
        <w:rPr>
          <w:rStyle w:val="Hipervnculo"/>
          <w:rFonts w:ascii="Verdana" w:hAnsi="Verdana" w:cs="Times New Roman"/>
          <w:i/>
          <w:sz w:val="20"/>
          <w:szCs w:val="20"/>
          <w:lang w:val="es-419"/>
        </w:rPr>
      </w:pPr>
      <w:proofErr w:type="spellStart"/>
      <w:r w:rsidRPr="00AA1654">
        <w:rPr>
          <w:rFonts w:ascii="Verdana" w:hAnsi="Verdana" w:cs="Times New Roman"/>
          <w:b/>
          <w:sz w:val="20"/>
          <w:szCs w:val="20"/>
        </w:rPr>
        <w:t>Corresponding</w:t>
      </w:r>
      <w:proofErr w:type="spellEnd"/>
      <w:r w:rsidRPr="00AA1654">
        <w:rPr>
          <w:rFonts w:ascii="Verdana" w:hAnsi="Verdana" w:cs="Times New Roman"/>
          <w:b/>
          <w:sz w:val="20"/>
          <w:szCs w:val="20"/>
        </w:rPr>
        <w:t xml:space="preserve"> </w:t>
      </w:r>
      <w:proofErr w:type="spellStart"/>
      <w:r w:rsidRPr="00AA1654">
        <w:rPr>
          <w:rFonts w:ascii="Verdana" w:hAnsi="Verdana" w:cs="Times New Roman"/>
          <w:b/>
          <w:sz w:val="20"/>
          <w:szCs w:val="20"/>
        </w:rPr>
        <w:t>Author</w:t>
      </w:r>
      <w:proofErr w:type="spellEnd"/>
      <w:r w:rsidRPr="00AA1654">
        <w:rPr>
          <w:rFonts w:ascii="Verdana" w:hAnsi="Verdana" w:cs="Times New Roman"/>
          <w:b/>
          <w:sz w:val="20"/>
          <w:szCs w:val="20"/>
        </w:rPr>
        <w:t>:</w:t>
      </w:r>
      <w:r w:rsidRPr="00AA1654">
        <w:rPr>
          <w:rFonts w:ascii="Verdana" w:hAnsi="Verdana" w:cs="Times New Roman"/>
          <w:sz w:val="20"/>
          <w:szCs w:val="20"/>
        </w:rPr>
        <w:t xml:space="preserve"> </w:t>
      </w:r>
      <w:r w:rsidR="00AB6B9E" w:rsidRPr="00AB6B9E">
        <w:rPr>
          <w:rFonts w:ascii="Verdana" w:hAnsi="Verdana" w:cs="Times New Roman"/>
          <w:i/>
          <w:sz w:val="20"/>
          <w:szCs w:val="20"/>
          <w:lang w:val="es-419"/>
        </w:rPr>
        <w:t>Angel Edder Arevalo Caceres</w:t>
      </w:r>
      <w:r w:rsidRPr="00AA1654">
        <w:rPr>
          <w:rFonts w:ascii="Verdana" w:hAnsi="Verdana" w:cs="Times New Roman"/>
          <w:noProof/>
          <w:sz w:val="20"/>
          <w:szCs w:val="20"/>
          <w:lang w:eastAsia="es-MX"/>
        </w:rPr>
        <w:t xml:space="preserve">, </w:t>
      </w:r>
      <w:r w:rsidRPr="00AA1654">
        <w:rPr>
          <w:rFonts w:ascii="Verdana" w:hAnsi="Verdana" w:cs="Times New Roman"/>
          <w:noProof/>
          <w:color w:val="3366FF"/>
          <w:sz w:val="20"/>
          <w:szCs w:val="20"/>
          <w:lang w:eastAsia="es-MX"/>
        </w:rPr>
        <w:t xml:space="preserve"> </w:t>
      </w:r>
      <w:hyperlink r:id="rId8" w:history="1">
        <w:r w:rsidR="00AB6B9E" w:rsidRPr="000C4A2E">
          <w:rPr>
            <w:rStyle w:val="Hipervnculo"/>
          </w:rPr>
          <w:t>angel.arevalo@educacion.gob.ec</w:t>
        </w:r>
      </w:hyperlink>
    </w:p>
    <w:p w14:paraId="0FFF5918" w14:textId="77777777" w:rsidR="004C164D" w:rsidRPr="009C7B02" w:rsidRDefault="004C164D" w:rsidP="004C164D">
      <w:pPr>
        <w:spacing w:after="0"/>
        <w:jc w:val="center"/>
        <w:rPr>
          <w:rStyle w:val="Hipervnculo"/>
          <w:rFonts w:ascii="Verdana" w:hAnsi="Verdana" w:cs="Times New Roman"/>
          <w:i/>
          <w:lang w:val="es-419"/>
        </w:rPr>
      </w:pPr>
    </w:p>
    <w:p w14:paraId="5209B75F" w14:textId="77777777" w:rsidR="004C164D" w:rsidRDefault="004C164D" w:rsidP="004C164D">
      <w:pPr>
        <w:spacing w:after="0"/>
        <w:jc w:val="center"/>
        <w:rPr>
          <w:rStyle w:val="Hipervnculo"/>
          <w:rFonts w:ascii="Verdana" w:hAnsi="Verdana" w:cs="Times New Roman"/>
          <w:i/>
          <w:lang w:val="es-419"/>
        </w:rPr>
      </w:pPr>
    </w:p>
    <w:p w14:paraId="1B1E76C5" w14:textId="77777777" w:rsidR="001D7FC8" w:rsidRDefault="001D7FC8" w:rsidP="004C164D">
      <w:pPr>
        <w:spacing w:after="0"/>
        <w:jc w:val="center"/>
        <w:rPr>
          <w:rStyle w:val="Hipervnculo"/>
          <w:rFonts w:ascii="Verdana" w:hAnsi="Verdana" w:cs="Times New Roman"/>
          <w:i/>
          <w:lang w:val="es-419"/>
        </w:rPr>
      </w:pPr>
    </w:p>
    <w:p w14:paraId="6F34D55F" w14:textId="77777777" w:rsidR="00144820" w:rsidRPr="009C7B02" w:rsidRDefault="00144820" w:rsidP="004C164D">
      <w:pPr>
        <w:spacing w:after="0"/>
        <w:jc w:val="center"/>
        <w:rPr>
          <w:rStyle w:val="Hipervnculo"/>
          <w:rFonts w:ascii="Verdana" w:hAnsi="Verdana" w:cs="Times New Roman"/>
          <w:i/>
          <w:lang w:val="es-419"/>
        </w:rPr>
      </w:pPr>
    </w:p>
    <w:p w14:paraId="7ABF2D98" w14:textId="3031A3F4" w:rsidR="004C164D" w:rsidRPr="008F18CB" w:rsidRDefault="004C164D" w:rsidP="004C164D">
      <w:pPr>
        <w:autoSpaceDE w:val="0"/>
        <w:autoSpaceDN w:val="0"/>
        <w:adjustRightInd w:val="0"/>
        <w:jc w:val="center"/>
        <w:rPr>
          <w:rFonts w:ascii="Verdana" w:hAnsi="Verdana" w:cs="Times New Roman"/>
          <w:sz w:val="16"/>
          <w:szCs w:val="16"/>
        </w:rPr>
      </w:pPr>
      <w:proofErr w:type="spellStart"/>
      <w:r w:rsidRPr="008F18CB">
        <w:rPr>
          <w:rFonts w:ascii="Verdana" w:hAnsi="Verdana" w:cs="Times New Roman"/>
          <w:b/>
          <w:bCs/>
          <w:sz w:val="16"/>
          <w:szCs w:val="16"/>
        </w:rPr>
        <w:t>Reception</w:t>
      </w:r>
      <w:proofErr w:type="spellEnd"/>
      <w:r w:rsidRPr="008F18CB">
        <w:rPr>
          <w:rFonts w:ascii="Verdana" w:hAnsi="Verdana" w:cs="Times New Roman"/>
          <w:b/>
          <w:bCs/>
          <w:sz w:val="16"/>
          <w:szCs w:val="16"/>
        </w:rPr>
        <w:t>:</w:t>
      </w:r>
      <w:r w:rsidRPr="008F18CB">
        <w:rPr>
          <w:rFonts w:ascii="Verdana" w:hAnsi="Verdana" w:cs="Times New Roman"/>
          <w:sz w:val="16"/>
          <w:szCs w:val="16"/>
        </w:rPr>
        <w:t xml:space="preserve"> 0</w:t>
      </w:r>
      <w:r w:rsidR="00841388" w:rsidRPr="008F18CB">
        <w:rPr>
          <w:rFonts w:ascii="Verdana" w:hAnsi="Verdana" w:cs="Times New Roman"/>
          <w:sz w:val="16"/>
          <w:szCs w:val="16"/>
        </w:rPr>
        <w:t>1</w:t>
      </w:r>
      <w:r w:rsidRPr="008F18CB">
        <w:rPr>
          <w:rFonts w:ascii="Verdana" w:hAnsi="Verdana" w:cs="Times New Roman"/>
          <w:sz w:val="16"/>
          <w:szCs w:val="16"/>
        </w:rPr>
        <w:t>-</w:t>
      </w:r>
      <w:r w:rsidR="00AB6B9E">
        <w:rPr>
          <w:rFonts w:ascii="Verdana" w:hAnsi="Verdana" w:cs="Times New Roman"/>
          <w:sz w:val="16"/>
          <w:szCs w:val="16"/>
        </w:rPr>
        <w:t>Agosto</w:t>
      </w:r>
      <w:r w:rsidRPr="008F18CB">
        <w:rPr>
          <w:rFonts w:ascii="Verdana" w:hAnsi="Verdana" w:cs="Times New Roman"/>
          <w:sz w:val="16"/>
          <w:szCs w:val="16"/>
        </w:rPr>
        <w:t>-</w:t>
      </w:r>
      <w:proofErr w:type="gramStart"/>
      <w:r w:rsidRPr="008F18CB">
        <w:rPr>
          <w:rFonts w:ascii="Verdana" w:hAnsi="Verdana" w:cs="Times New Roman"/>
          <w:sz w:val="16"/>
          <w:szCs w:val="16"/>
        </w:rPr>
        <w:t>202</w:t>
      </w:r>
      <w:r w:rsidR="00AB6B9E">
        <w:rPr>
          <w:rFonts w:ascii="Verdana" w:hAnsi="Verdana" w:cs="Times New Roman"/>
          <w:sz w:val="16"/>
          <w:szCs w:val="16"/>
        </w:rPr>
        <w:t>3</w:t>
      </w:r>
      <w:r w:rsidR="00EC6DAA" w:rsidRPr="008F18CB">
        <w:rPr>
          <w:rFonts w:ascii="Verdana" w:hAnsi="Verdana" w:cs="Times New Roman"/>
          <w:sz w:val="16"/>
          <w:szCs w:val="16"/>
        </w:rPr>
        <w:t xml:space="preserve">  </w:t>
      </w:r>
      <w:proofErr w:type="spellStart"/>
      <w:r w:rsidRPr="008F18CB">
        <w:rPr>
          <w:rFonts w:ascii="Verdana" w:hAnsi="Verdana" w:cs="Times New Roman"/>
          <w:b/>
          <w:bCs/>
          <w:sz w:val="16"/>
          <w:szCs w:val="16"/>
        </w:rPr>
        <w:t>Acceptance</w:t>
      </w:r>
      <w:proofErr w:type="spellEnd"/>
      <w:proofErr w:type="gramEnd"/>
      <w:r w:rsidRPr="008F18CB">
        <w:rPr>
          <w:rFonts w:ascii="Verdana" w:hAnsi="Verdana" w:cs="Times New Roman"/>
          <w:b/>
          <w:bCs/>
          <w:sz w:val="16"/>
          <w:szCs w:val="16"/>
        </w:rPr>
        <w:t>:</w:t>
      </w:r>
      <w:r w:rsidRPr="008F18CB">
        <w:rPr>
          <w:rFonts w:ascii="Verdana" w:hAnsi="Verdana" w:cs="Times New Roman"/>
          <w:sz w:val="16"/>
          <w:szCs w:val="16"/>
        </w:rPr>
        <w:t xml:space="preserve"> </w:t>
      </w:r>
      <w:r w:rsidR="00841388" w:rsidRPr="008F18CB">
        <w:rPr>
          <w:rFonts w:ascii="Verdana" w:hAnsi="Verdana" w:cs="Times New Roman"/>
          <w:sz w:val="16"/>
          <w:szCs w:val="16"/>
        </w:rPr>
        <w:t>2</w:t>
      </w:r>
      <w:r w:rsidR="00AB6B9E">
        <w:rPr>
          <w:rFonts w:ascii="Verdana" w:hAnsi="Verdana" w:cs="Times New Roman"/>
          <w:sz w:val="16"/>
          <w:szCs w:val="16"/>
        </w:rPr>
        <w:t>1</w:t>
      </w:r>
      <w:r w:rsidRPr="008F18CB">
        <w:rPr>
          <w:rFonts w:ascii="Verdana" w:hAnsi="Verdana" w:cs="Times New Roman"/>
          <w:sz w:val="16"/>
          <w:szCs w:val="16"/>
        </w:rPr>
        <w:t>-</w:t>
      </w:r>
      <w:r w:rsidR="00AB6B9E" w:rsidRPr="00AB6B9E">
        <w:rPr>
          <w:rFonts w:ascii="Verdana" w:hAnsi="Verdana" w:cs="Times New Roman"/>
          <w:sz w:val="16"/>
          <w:szCs w:val="16"/>
        </w:rPr>
        <w:t xml:space="preserve"> </w:t>
      </w:r>
      <w:r w:rsidR="00AB6B9E">
        <w:rPr>
          <w:rFonts w:ascii="Verdana" w:hAnsi="Verdana" w:cs="Times New Roman"/>
          <w:sz w:val="16"/>
          <w:szCs w:val="16"/>
        </w:rPr>
        <w:t>Agosto</w:t>
      </w:r>
      <w:r w:rsidR="00AB6B9E" w:rsidRPr="008F18CB">
        <w:rPr>
          <w:rFonts w:ascii="Verdana" w:hAnsi="Verdana" w:cs="Times New Roman"/>
          <w:sz w:val="16"/>
          <w:szCs w:val="16"/>
        </w:rPr>
        <w:t xml:space="preserve"> </w:t>
      </w:r>
      <w:r w:rsidRPr="008F18CB">
        <w:rPr>
          <w:rFonts w:ascii="Verdana" w:hAnsi="Verdana" w:cs="Times New Roman"/>
          <w:sz w:val="16"/>
          <w:szCs w:val="16"/>
        </w:rPr>
        <w:t>-202</w:t>
      </w:r>
      <w:r w:rsidR="00AB6B9E">
        <w:rPr>
          <w:rFonts w:ascii="Verdana" w:hAnsi="Verdana" w:cs="Times New Roman"/>
          <w:sz w:val="16"/>
          <w:szCs w:val="16"/>
        </w:rPr>
        <w:t>3</w:t>
      </w:r>
      <w:r w:rsidR="00EC6DAA" w:rsidRPr="008F18CB">
        <w:rPr>
          <w:rFonts w:ascii="Verdana" w:hAnsi="Verdana" w:cs="Times New Roman"/>
          <w:sz w:val="16"/>
          <w:szCs w:val="16"/>
        </w:rPr>
        <w:t xml:space="preserve"> </w:t>
      </w:r>
      <w:proofErr w:type="spellStart"/>
      <w:r w:rsidRPr="008F18CB">
        <w:rPr>
          <w:rFonts w:ascii="Verdana" w:hAnsi="Verdana" w:cs="Times New Roman"/>
          <w:b/>
          <w:bCs/>
          <w:sz w:val="16"/>
          <w:szCs w:val="16"/>
        </w:rPr>
        <w:t>Publication</w:t>
      </w:r>
      <w:proofErr w:type="spellEnd"/>
      <w:r w:rsidRPr="008F18CB">
        <w:rPr>
          <w:rFonts w:ascii="Verdana" w:hAnsi="Verdana" w:cs="Times New Roman"/>
          <w:b/>
          <w:bCs/>
          <w:sz w:val="16"/>
          <w:szCs w:val="16"/>
        </w:rPr>
        <w:t>:</w:t>
      </w:r>
      <w:r w:rsidRPr="008F18CB">
        <w:rPr>
          <w:rFonts w:ascii="Verdana" w:hAnsi="Verdana" w:cs="Times New Roman"/>
          <w:sz w:val="16"/>
          <w:szCs w:val="16"/>
        </w:rPr>
        <w:t xml:space="preserve"> </w:t>
      </w:r>
      <w:r w:rsidR="00841388" w:rsidRPr="008F18CB">
        <w:rPr>
          <w:rFonts w:ascii="Verdana" w:hAnsi="Verdana" w:cs="Times New Roman"/>
          <w:sz w:val="16"/>
          <w:szCs w:val="16"/>
        </w:rPr>
        <w:t>2</w:t>
      </w:r>
      <w:r w:rsidR="00AB6B9E">
        <w:rPr>
          <w:rFonts w:ascii="Verdana" w:hAnsi="Verdana" w:cs="Times New Roman"/>
          <w:sz w:val="16"/>
          <w:szCs w:val="16"/>
        </w:rPr>
        <w:t>8</w:t>
      </w:r>
      <w:r w:rsidRPr="008F18CB">
        <w:rPr>
          <w:rFonts w:ascii="Verdana" w:hAnsi="Verdana" w:cs="Times New Roman"/>
          <w:sz w:val="16"/>
          <w:szCs w:val="16"/>
        </w:rPr>
        <w:t>-</w:t>
      </w:r>
      <w:r w:rsidR="00AB6B9E" w:rsidRPr="00AB6B9E">
        <w:rPr>
          <w:rFonts w:ascii="Verdana" w:hAnsi="Verdana" w:cs="Times New Roman"/>
          <w:sz w:val="16"/>
          <w:szCs w:val="16"/>
        </w:rPr>
        <w:t xml:space="preserve"> </w:t>
      </w:r>
      <w:r w:rsidR="00AB6B9E">
        <w:rPr>
          <w:rFonts w:ascii="Verdana" w:hAnsi="Verdana" w:cs="Times New Roman"/>
          <w:sz w:val="16"/>
          <w:szCs w:val="16"/>
        </w:rPr>
        <w:t>Agosto</w:t>
      </w:r>
      <w:r w:rsidR="00AB6B9E" w:rsidRPr="008F18CB">
        <w:rPr>
          <w:rFonts w:ascii="Verdana" w:hAnsi="Verdana" w:cs="Times New Roman"/>
          <w:sz w:val="16"/>
          <w:szCs w:val="16"/>
        </w:rPr>
        <w:t xml:space="preserve"> </w:t>
      </w:r>
      <w:r w:rsidRPr="008F18CB">
        <w:rPr>
          <w:rFonts w:ascii="Verdana" w:hAnsi="Verdana" w:cs="Times New Roman"/>
          <w:sz w:val="16"/>
          <w:szCs w:val="16"/>
        </w:rPr>
        <w:t>-202</w:t>
      </w:r>
      <w:r w:rsidR="00AB6B9E">
        <w:rPr>
          <w:rFonts w:ascii="Verdana" w:hAnsi="Verdana" w:cs="Times New Roman"/>
          <w:sz w:val="16"/>
          <w:szCs w:val="16"/>
        </w:rPr>
        <w:t>3</w:t>
      </w:r>
    </w:p>
    <w:p w14:paraId="13450BBE" w14:textId="77777777" w:rsidR="004C164D" w:rsidRPr="00841388" w:rsidRDefault="004C164D" w:rsidP="004C164D">
      <w:pPr>
        <w:rPr>
          <w:rFonts w:ascii="Verdana" w:hAnsi="Verdana" w:cs="Times New Roman"/>
        </w:rPr>
      </w:pPr>
    </w:p>
    <w:p w14:paraId="5AE044AC" w14:textId="77777777" w:rsidR="004C164D" w:rsidRDefault="004C164D" w:rsidP="004C164D">
      <w:pPr>
        <w:rPr>
          <w:rFonts w:ascii="Verdana" w:hAnsi="Verdana" w:cs="Times New Roman"/>
        </w:rPr>
      </w:pPr>
    </w:p>
    <w:p w14:paraId="2DBA1A26" w14:textId="77777777" w:rsidR="00D023B0" w:rsidRPr="00841388" w:rsidRDefault="00D023B0" w:rsidP="004C164D">
      <w:pPr>
        <w:rPr>
          <w:rFonts w:ascii="Verdana" w:hAnsi="Verdana" w:cs="Times New Roman"/>
        </w:rPr>
      </w:pPr>
    </w:p>
    <w:p w14:paraId="68B773B7" w14:textId="77777777" w:rsidR="004C164D" w:rsidRPr="00841388" w:rsidRDefault="004C164D" w:rsidP="004C164D">
      <w:pPr>
        <w:rPr>
          <w:rFonts w:ascii="Verdana" w:hAnsi="Verdana" w:cs="Times New Roman"/>
        </w:rPr>
      </w:pPr>
    </w:p>
    <w:p w14:paraId="60DF2FA3" w14:textId="58EA8D27" w:rsidR="004C164D" w:rsidRPr="00841388" w:rsidRDefault="004C164D" w:rsidP="001D7FC8">
      <w:pPr>
        <w:spacing w:after="0"/>
        <w:jc w:val="center"/>
        <w:rPr>
          <w:rFonts w:ascii="Verdana" w:hAnsi="Verdana" w:cs="Times New Roman"/>
          <w:i/>
          <w:color w:val="000000" w:themeColor="text1"/>
        </w:rPr>
      </w:pPr>
      <w:r>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2B5BC3C9" wp14:editId="7004B338">
                <wp:simplePos x="0" y="0"/>
                <wp:positionH relativeFrom="margin">
                  <wp:posOffset>-3810</wp:posOffset>
                </wp:positionH>
                <wp:positionV relativeFrom="paragraph">
                  <wp:posOffset>327025</wp:posOffset>
                </wp:positionV>
                <wp:extent cx="5803900" cy="1120775"/>
                <wp:effectExtent l="0" t="0" r="25400" b="22225"/>
                <wp:wrapSquare wrapText="bothSides"/>
                <wp:docPr id="1724685614" name="Rectángulo 6"/>
                <wp:cNvGraphicFramePr/>
                <a:graphic xmlns:a="http://schemas.openxmlformats.org/drawingml/2006/main">
                  <a:graphicData uri="http://schemas.microsoft.com/office/word/2010/wordprocessingShape">
                    <wps:wsp>
                      <wps:cNvSpPr/>
                      <wps:spPr>
                        <a:xfrm>
                          <a:off x="0" y="0"/>
                          <a:ext cx="5803900" cy="1120775"/>
                        </a:xfrm>
                        <a:prstGeom prst="rect">
                          <a:avLst/>
                        </a:prstGeom>
                        <a:solidFill>
                          <a:schemeClr val="accent1">
                            <a:lumMod val="75000"/>
                          </a:schemeClr>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9BE5C9" w14:textId="77777777" w:rsidR="004C164D" w:rsidRPr="003338E0" w:rsidRDefault="004C164D" w:rsidP="004C164D">
                            <w:pPr>
                              <w:jc w:val="center"/>
                              <w:rPr>
                                <w:rFonts w:ascii="Times New Roman" w:hAnsi="Times New Roman" w:cs="Times New Roman"/>
                                <w:b/>
                                <w:bCs/>
                                <w:color w:val="FFFFFF" w:themeColor="background1"/>
                                <w:sz w:val="18"/>
                                <w:szCs w:val="18"/>
                                <w:lang w:val="en-US"/>
                              </w:rPr>
                            </w:pPr>
                            <w:r w:rsidRPr="003338E0">
                              <w:rPr>
                                <w:rFonts w:ascii="Times New Roman" w:hAnsi="Times New Roman" w:cs="Times New Roman"/>
                                <w:b/>
                                <w:bCs/>
                                <w:color w:val="FFFFFF" w:themeColor="background1"/>
                                <w:sz w:val="18"/>
                                <w:szCs w:val="18"/>
                                <w:lang w:val="en-US"/>
                              </w:rPr>
                              <w:t xml:space="preserve">How to cite this article: </w:t>
                            </w:r>
                          </w:p>
                          <w:p w14:paraId="0BA7D5EA" w14:textId="7C4AEB6A" w:rsidR="004C164D" w:rsidRPr="00F45062" w:rsidRDefault="00F45062" w:rsidP="00F45062">
                            <w:pPr>
                              <w:jc w:val="center"/>
                              <w:rPr>
                                <w:color w:val="FFFFFF" w:themeColor="background1"/>
                              </w:rPr>
                            </w:pPr>
                            <w:r w:rsidRPr="00F45062">
                              <w:rPr>
                                <w:rFonts w:ascii="Times New Roman" w:hAnsi="Times New Roman" w:cs="Times New Roman"/>
                                <w:color w:val="FFFFFF" w:themeColor="background1"/>
                                <w:sz w:val="18"/>
                                <w:szCs w:val="18"/>
                              </w:rPr>
                              <w:t xml:space="preserve">Arevalo Caceres, A. </w:t>
                            </w:r>
                            <w:proofErr w:type="gramStart"/>
                            <w:r w:rsidRPr="00F45062">
                              <w:rPr>
                                <w:rFonts w:ascii="Times New Roman" w:hAnsi="Times New Roman" w:cs="Times New Roman"/>
                                <w:color w:val="FFFFFF" w:themeColor="background1"/>
                                <w:sz w:val="18"/>
                                <w:szCs w:val="18"/>
                              </w:rPr>
                              <w:t>E. .</w:t>
                            </w:r>
                            <w:proofErr w:type="gramEnd"/>
                            <w:r w:rsidRPr="00F45062">
                              <w:rPr>
                                <w:rFonts w:ascii="Times New Roman" w:hAnsi="Times New Roman" w:cs="Times New Roman"/>
                                <w:color w:val="FFFFFF" w:themeColor="background1"/>
                                <w:sz w:val="18"/>
                                <w:szCs w:val="18"/>
                              </w:rPr>
                              <w:t xml:space="preserve"> (2023). Desafíos y Avances en la Implementación de Proyectos Pedagógicos Inclusivos en Ecuador. </w:t>
                            </w:r>
                            <w:r w:rsidRPr="00F45062">
                              <w:rPr>
                                <w:rFonts w:ascii="Times New Roman" w:hAnsi="Times New Roman" w:cs="Times New Roman"/>
                                <w:i/>
                                <w:iCs/>
                                <w:color w:val="FFFFFF" w:themeColor="background1"/>
                                <w:sz w:val="18"/>
                                <w:szCs w:val="18"/>
                              </w:rPr>
                              <w:t xml:space="preserve">Sapiens </w:t>
                            </w:r>
                            <w:proofErr w:type="spellStart"/>
                            <w:r w:rsidRPr="00F45062">
                              <w:rPr>
                                <w:rFonts w:ascii="Times New Roman" w:hAnsi="Times New Roman" w:cs="Times New Roman"/>
                                <w:i/>
                                <w:iCs/>
                                <w:color w:val="FFFFFF" w:themeColor="background1"/>
                                <w:sz w:val="18"/>
                                <w:szCs w:val="18"/>
                              </w:rPr>
                              <w:t>Evolucion</w:t>
                            </w:r>
                            <w:proofErr w:type="spellEnd"/>
                            <w:r w:rsidRPr="00F45062">
                              <w:rPr>
                                <w:rFonts w:ascii="Times New Roman" w:hAnsi="Times New Roman" w:cs="Times New Roman"/>
                                <w:i/>
                                <w:iCs/>
                                <w:color w:val="FFFFFF" w:themeColor="background1"/>
                                <w:sz w:val="18"/>
                                <w:szCs w:val="18"/>
                              </w:rPr>
                              <w:t xml:space="preserve"> </w:t>
                            </w:r>
                            <w:proofErr w:type="spellStart"/>
                            <w:proofErr w:type="gramStart"/>
                            <w:r w:rsidRPr="00F45062">
                              <w:rPr>
                                <w:rFonts w:ascii="Times New Roman" w:hAnsi="Times New Roman" w:cs="Times New Roman"/>
                                <w:i/>
                                <w:iCs/>
                                <w:color w:val="FFFFFF" w:themeColor="background1"/>
                                <w:sz w:val="18"/>
                                <w:szCs w:val="18"/>
                              </w:rPr>
                              <w:t>Cientifica</w:t>
                            </w:r>
                            <w:proofErr w:type="spellEnd"/>
                            <w:r w:rsidRPr="00F45062">
                              <w:rPr>
                                <w:rFonts w:ascii="Times New Roman" w:hAnsi="Times New Roman" w:cs="Times New Roman"/>
                                <w:i/>
                                <w:iCs/>
                                <w:color w:val="FFFFFF" w:themeColor="background1"/>
                                <w:sz w:val="18"/>
                                <w:szCs w:val="18"/>
                              </w:rPr>
                              <w:t> </w:t>
                            </w:r>
                            <w:r w:rsidRPr="00F45062">
                              <w:rPr>
                                <w:rFonts w:ascii="Times New Roman" w:hAnsi="Times New Roman" w:cs="Times New Roman"/>
                                <w:color w:val="FFFFFF" w:themeColor="background1"/>
                                <w:sz w:val="18"/>
                                <w:szCs w:val="18"/>
                              </w:rPr>
                              <w:t>,</w:t>
                            </w:r>
                            <w:proofErr w:type="gramEnd"/>
                            <w:r w:rsidRPr="00F45062">
                              <w:rPr>
                                <w:rFonts w:ascii="Times New Roman" w:hAnsi="Times New Roman" w:cs="Times New Roman"/>
                                <w:color w:val="FFFFFF" w:themeColor="background1"/>
                                <w:sz w:val="18"/>
                                <w:szCs w:val="18"/>
                              </w:rPr>
                              <w:t> </w:t>
                            </w:r>
                            <w:r w:rsidRPr="00F45062">
                              <w:rPr>
                                <w:rFonts w:ascii="Times New Roman" w:hAnsi="Times New Roman" w:cs="Times New Roman"/>
                                <w:i/>
                                <w:iCs/>
                                <w:color w:val="FFFFFF" w:themeColor="background1"/>
                                <w:sz w:val="18"/>
                                <w:szCs w:val="18"/>
                              </w:rPr>
                              <w:t>1</w:t>
                            </w:r>
                            <w:r w:rsidRPr="00F45062">
                              <w:rPr>
                                <w:rFonts w:ascii="Times New Roman" w:hAnsi="Times New Roman" w:cs="Times New Roman"/>
                                <w:color w:val="FFFFFF" w:themeColor="background1"/>
                                <w:sz w:val="18"/>
                                <w:szCs w:val="18"/>
                              </w:rPr>
                              <w:t>(1), 1-10. </w:t>
                            </w:r>
                            <w:hyperlink r:id="rId9" w:history="1">
                              <w:r w:rsidRPr="00F45062">
                                <w:rPr>
                                  <w:rStyle w:val="Hipervnculo"/>
                                  <w:rFonts w:ascii="Times New Roman" w:hAnsi="Times New Roman" w:cs="Times New Roman"/>
                                  <w:color w:val="FFFFFF" w:themeColor="background1"/>
                                  <w:sz w:val="18"/>
                                  <w:szCs w:val="18"/>
                                </w:rPr>
                                <w:t>https://sapiensjournal.org/index.php/SEC/article/view/22</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B5BC3C9" id="Rectángulo 6" o:spid="_x0000_s1026" style="position:absolute;left:0;text-align:left;margin-left:-.3pt;margin-top:25.75pt;width:457pt;height:8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" fillcolor="#2f5496 [2404]" strokecolor="#538135 [2409]" strokeweight="1pt">
                <v:textbox>
                  <w:txbxContent>
                    <w:p w14:paraId="0F9BE5C9" w14:textId="77777777" w:rsidR="004C164D" w:rsidRPr="003338E0" w:rsidRDefault="004C164D" w:rsidP="004C164D">
                      <w:pPr>
                        <w:jc w:val="center"/>
                        <w:rPr>
                          <w:rFonts w:ascii="Times New Roman" w:hAnsi="Times New Roman" w:cs="Times New Roman"/>
                          <w:b/>
                          <w:bCs/>
                          <w:color w:val="FFFFFF" w:themeColor="background1"/>
                          <w:sz w:val="18"/>
                          <w:szCs w:val="18"/>
                          <w:lang w:val="en-US"/>
                        </w:rPr>
                      </w:pPr>
                      <w:r w:rsidRPr="003338E0">
                        <w:rPr>
                          <w:rFonts w:ascii="Times New Roman" w:hAnsi="Times New Roman" w:cs="Times New Roman"/>
                          <w:b/>
                          <w:bCs/>
                          <w:color w:val="FFFFFF" w:themeColor="background1"/>
                          <w:sz w:val="18"/>
                          <w:szCs w:val="18"/>
                          <w:lang w:val="en-US"/>
                        </w:rPr>
                        <w:t xml:space="preserve">How to cite this article: </w:t>
                      </w:r>
                    </w:p>
                    <w:p w14:paraId="0BA7D5EA" w14:textId="7C4AEB6A" w:rsidR="004C164D" w:rsidRPr="00F45062" w:rsidRDefault="00F45062" w:rsidP="00F45062">
                      <w:pPr>
                        <w:jc w:val="center"/>
                        <w:rPr>
                          <w:color w:val="FFFFFF" w:themeColor="background1"/>
                        </w:rPr>
                      </w:pPr>
                      <w:r w:rsidRPr="00F45062">
                        <w:rPr>
                          <w:rFonts w:ascii="Times New Roman" w:hAnsi="Times New Roman" w:cs="Times New Roman"/>
                          <w:color w:val="FFFFFF" w:themeColor="background1"/>
                          <w:sz w:val="18"/>
                          <w:szCs w:val="18"/>
                        </w:rPr>
                        <w:t xml:space="preserve">Arevalo Caceres, A. </w:t>
                      </w:r>
                      <w:proofErr w:type="gramStart"/>
                      <w:r w:rsidRPr="00F45062">
                        <w:rPr>
                          <w:rFonts w:ascii="Times New Roman" w:hAnsi="Times New Roman" w:cs="Times New Roman"/>
                          <w:color w:val="FFFFFF" w:themeColor="background1"/>
                          <w:sz w:val="18"/>
                          <w:szCs w:val="18"/>
                        </w:rPr>
                        <w:t>E. .</w:t>
                      </w:r>
                      <w:proofErr w:type="gramEnd"/>
                      <w:r w:rsidRPr="00F45062">
                        <w:rPr>
                          <w:rFonts w:ascii="Times New Roman" w:hAnsi="Times New Roman" w:cs="Times New Roman"/>
                          <w:color w:val="FFFFFF" w:themeColor="background1"/>
                          <w:sz w:val="18"/>
                          <w:szCs w:val="18"/>
                        </w:rPr>
                        <w:t xml:space="preserve"> (2023). Desafíos y Avances en la Implementación de Proyectos Pedagógicos Inclusivos en Ecuador. </w:t>
                      </w:r>
                      <w:r w:rsidRPr="00F45062">
                        <w:rPr>
                          <w:rFonts w:ascii="Times New Roman" w:hAnsi="Times New Roman" w:cs="Times New Roman"/>
                          <w:i/>
                          <w:iCs/>
                          <w:color w:val="FFFFFF" w:themeColor="background1"/>
                          <w:sz w:val="18"/>
                          <w:szCs w:val="18"/>
                        </w:rPr>
                        <w:t xml:space="preserve">Sapiens </w:t>
                      </w:r>
                      <w:proofErr w:type="spellStart"/>
                      <w:r w:rsidRPr="00F45062">
                        <w:rPr>
                          <w:rFonts w:ascii="Times New Roman" w:hAnsi="Times New Roman" w:cs="Times New Roman"/>
                          <w:i/>
                          <w:iCs/>
                          <w:color w:val="FFFFFF" w:themeColor="background1"/>
                          <w:sz w:val="18"/>
                          <w:szCs w:val="18"/>
                        </w:rPr>
                        <w:t>Evolucion</w:t>
                      </w:r>
                      <w:proofErr w:type="spellEnd"/>
                      <w:r w:rsidRPr="00F45062">
                        <w:rPr>
                          <w:rFonts w:ascii="Times New Roman" w:hAnsi="Times New Roman" w:cs="Times New Roman"/>
                          <w:i/>
                          <w:iCs/>
                          <w:color w:val="FFFFFF" w:themeColor="background1"/>
                          <w:sz w:val="18"/>
                          <w:szCs w:val="18"/>
                        </w:rPr>
                        <w:t xml:space="preserve"> </w:t>
                      </w:r>
                      <w:proofErr w:type="spellStart"/>
                      <w:proofErr w:type="gramStart"/>
                      <w:r w:rsidRPr="00F45062">
                        <w:rPr>
                          <w:rFonts w:ascii="Times New Roman" w:hAnsi="Times New Roman" w:cs="Times New Roman"/>
                          <w:i/>
                          <w:iCs/>
                          <w:color w:val="FFFFFF" w:themeColor="background1"/>
                          <w:sz w:val="18"/>
                          <w:szCs w:val="18"/>
                        </w:rPr>
                        <w:t>Cientifica</w:t>
                      </w:r>
                      <w:proofErr w:type="spellEnd"/>
                      <w:r w:rsidRPr="00F45062">
                        <w:rPr>
                          <w:rFonts w:ascii="Times New Roman" w:hAnsi="Times New Roman" w:cs="Times New Roman"/>
                          <w:i/>
                          <w:iCs/>
                          <w:color w:val="FFFFFF" w:themeColor="background1"/>
                          <w:sz w:val="18"/>
                          <w:szCs w:val="18"/>
                        </w:rPr>
                        <w:t> </w:t>
                      </w:r>
                      <w:r w:rsidRPr="00F45062">
                        <w:rPr>
                          <w:rFonts w:ascii="Times New Roman" w:hAnsi="Times New Roman" w:cs="Times New Roman"/>
                          <w:color w:val="FFFFFF" w:themeColor="background1"/>
                          <w:sz w:val="18"/>
                          <w:szCs w:val="18"/>
                        </w:rPr>
                        <w:t>,</w:t>
                      </w:r>
                      <w:proofErr w:type="gramEnd"/>
                      <w:r w:rsidRPr="00F45062">
                        <w:rPr>
                          <w:rFonts w:ascii="Times New Roman" w:hAnsi="Times New Roman" w:cs="Times New Roman"/>
                          <w:color w:val="FFFFFF" w:themeColor="background1"/>
                          <w:sz w:val="18"/>
                          <w:szCs w:val="18"/>
                        </w:rPr>
                        <w:t> </w:t>
                      </w:r>
                      <w:r w:rsidRPr="00F45062">
                        <w:rPr>
                          <w:rFonts w:ascii="Times New Roman" w:hAnsi="Times New Roman" w:cs="Times New Roman"/>
                          <w:i/>
                          <w:iCs/>
                          <w:color w:val="FFFFFF" w:themeColor="background1"/>
                          <w:sz w:val="18"/>
                          <w:szCs w:val="18"/>
                        </w:rPr>
                        <w:t>1</w:t>
                      </w:r>
                      <w:r w:rsidRPr="00F45062">
                        <w:rPr>
                          <w:rFonts w:ascii="Times New Roman" w:hAnsi="Times New Roman" w:cs="Times New Roman"/>
                          <w:color w:val="FFFFFF" w:themeColor="background1"/>
                          <w:sz w:val="18"/>
                          <w:szCs w:val="18"/>
                        </w:rPr>
                        <w:t>(1), 1-10. </w:t>
                      </w:r>
                      <w:hyperlink r:id="rId10" w:history="1">
                        <w:r w:rsidRPr="00F45062">
                          <w:rPr>
                            <w:rStyle w:val="Hipervnculo"/>
                            <w:rFonts w:ascii="Times New Roman" w:hAnsi="Times New Roman" w:cs="Times New Roman"/>
                            <w:color w:val="FFFFFF" w:themeColor="background1"/>
                            <w:sz w:val="18"/>
                            <w:szCs w:val="18"/>
                          </w:rPr>
                          <w:t>https://sapiensjournal.org/index.php/SEC/article/view/22</w:t>
                        </w:r>
                      </w:hyperlink>
                    </w:p>
                  </w:txbxContent>
                </v:textbox>
                <w10:wrap type="square" anchorx="margin"/>
              </v:rect>
            </w:pict>
          </mc:Fallback>
        </mc:AlternateContent>
      </w:r>
      <w:r w:rsidR="00E95C9D" w:rsidRPr="00841388">
        <w:rPr>
          <w:rFonts w:ascii="Verdana" w:hAnsi="Verdana"/>
          <w:b/>
          <w:iCs/>
          <w:color w:val="000000" w:themeColor="text1"/>
          <w:sz w:val="20"/>
          <w:szCs w:val="14"/>
        </w:rPr>
        <w:tab/>
      </w:r>
    </w:p>
    <w:p w14:paraId="6D33593A" w14:textId="77777777" w:rsidR="00044DEC" w:rsidRPr="00841388" w:rsidRDefault="00044DEC" w:rsidP="00044DEC">
      <w:pPr>
        <w:tabs>
          <w:tab w:val="left" w:pos="6630"/>
        </w:tabs>
      </w:pPr>
      <w:r w:rsidRPr="00841388">
        <w:tab/>
      </w:r>
    </w:p>
    <w:p w14:paraId="65F2FE2E" w14:textId="77777777" w:rsidR="00044DEC" w:rsidRPr="00841388" w:rsidRDefault="00044DEC" w:rsidP="00044DEC">
      <w:pPr>
        <w:tabs>
          <w:tab w:val="left" w:pos="6630"/>
        </w:tabs>
      </w:pPr>
    </w:p>
    <w:p w14:paraId="360E0B25" w14:textId="77777777" w:rsidR="001D7FC8" w:rsidRPr="00841388" w:rsidRDefault="001D7FC8" w:rsidP="00044DEC">
      <w:pPr>
        <w:tabs>
          <w:tab w:val="left" w:pos="6630"/>
        </w:tabs>
      </w:pPr>
    </w:p>
    <w:p w14:paraId="53CE5B83" w14:textId="77777777" w:rsidR="001D7FC8" w:rsidRPr="00841388" w:rsidRDefault="001D7FC8" w:rsidP="00044DEC">
      <w:pPr>
        <w:tabs>
          <w:tab w:val="left" w:pos="6630"/>
        </w:tabs>
      </w:pPr>
    </w:p>
    <w:p w14:paraId="61AC8D71" w14:textId="77777777" w:rsidR="00D023B0" w:rsidRDefault="00D023B0" w:rsidP="00044DEC">
      <w:pPr>
        <w:tabs>
          <w:tab w:val="left" w:pos="6630"/>
        </w:tabs>
        <w:jc w:val="center"/>
        <w:rPr>
          <w:rFonts w:ascii="Verdana" w:eastAsia="Times New Roman" w:hAnsi="Verdana" w:cs="Times New Roman"/>
          <w:b/>
          <w:bCs/>
          <w:sz w:val="24"/>
          <w:szCs w:val="24"/>
          <w:lang w:eastAsia="es-EC"/>
        </w:rPr>
      </w:pPr>
    </w:p>
    <w:p w14:paraId="2E999EF6" w14:textId="5789EF42" w:rsidR="00044DEC" w:rsidRDefault="00044DEC" w:rsidP="00044DEC">
      <w:pPr>
        <w:tabs>
          <w:tab w:val="left" w:pos="6630"/>
        </w:tabs>
        <w:jc w:val="center"/>
        <w:rPr>
          <w:lang w:val="es-ES"/>
        </w:rPr>
      </w:pPr>
      <w:r w:rsidRPr="00AA1654">
        <w:rPr>
          <w:rFonts w:ascii="Verdana" w:eastAsia="Times New Roman" w:hAnsi="Verdana" w:cs="Times New Roman"/>
          <w:b/>
          <w:bCs/>
          <w:sz w:val="24"/>
          <w:szCs w:val="24"/>
          <w:lang w:eastAsia="es-EC"/>
        </w:rPr>
        <w:t>Resumen</w:t>
      </w:r>
    </w:p>
    <w:p w14:paraId="147CECD6" w14:textId="77777777" w:rsidR="00D13AB8" w:rsidRPr="00E32A49" w:rsidRDefault="00D13AB8" w:rsidP="00D13AB8">
      <w:pPr>
        <w:tabs>
          <w:tab w:val="left" w:pos="2472"/>
        </w:tabs>
        <w:spacing w:line="240" w:lineRule="auto"/>
        <w:jc w:val="both"/>
        <w:rPr>
          <w:rFonts w:ascii="Verdana" w:hAnsi="Verdana" w:cs="Times New Roman"/>
          <w:sz w:val="20"/>
          <w:szCs w:val="20"/>
        </w:rPr>
      </w:pPr>
      <w:r w:rsidRPr="001B033C">
        <w:rPr>
          <w:rFonts w:ascii="Verdana" w:hAnsi="Verdana" w:cs="Times New Roman"/>
          <w:sz w:val="20"/>
          <w:szCs w:val="20"/>
        </w:rPr>
        <w:t>Para alcanzar una verdadera inclusión educativa, no basta con la implementación de políticas públicas; es fundamental desplegar estrategias que fomenten una cultura inclusiva, eliminen las barreras existentes y promuevan la participación activa de la comunidad educativa para erradicar prácticas discriminatorias y excluyentes que obstaculizan estos objetivos. Desde esta perspectiva, el presente estudio tuvo como propósito principal analizar las estrategias implementadas para estimular la participación activa de los estudiantes con diversidad funcional en proyectos pedagógicos curriculares inclusivos.</w:t>
      </w:r>
      <w:r>
        <w:rPr>
          <w:rFonts w:ascii="Verdana" w:hAnsi="Verdana" w:cs="Times New Roman"/>
          <w:sz w:val="20"/>
          <w:szCs w:val="20"/>
        </w:rPr>
        <w:t xml:space="preserve"> </w:t>
      </w:r>
      <w:r w:rsidRPr="001B033C">
        <w:rPr>
          <w:rFonts w:ascii="Verdana" w:hAnsi="Verdana" w:cs="Times New Roman"/>
          <w:sz w:val="20"/>
          <w:szCs w:val="20"/>
        </w:rPr>
        <w:t>Se adoptó una metodología descriptiva con un enfoque mixto, lo que permitió recopilar información sobre las estrategias inclusivas aplicadas en distintas instituciones educativas de la ciudad de Guayaquil, provincia del Guayas. La población de estudio estuvo conformada por docentes y estudiantes, a quienes se les aplicaron entrevistas y encuestas, respectivamente.</w:t>
      </w:r>
      <w:r>
        <w:rPr>
          <w:rFonts w:ascii="Verdana" w:hAnsi="Verdana" w:cs="Times New Roman"/>
          <w:sz w:val="20"/>
          <w:szCs w:val="20"/>
        </w:rPr>
        <w:t xml:space="preserve"> </w:t>
      </w:r>
      <w:r w:rsidRPr="001B033C">
        <w:rPr>
          <w:rFonts w:ascii="Verdana" w:hAnsi="Verdana" w:cs="Times New Roman"/>
          <w:sz w:val="20"/>
          <w:szCs w:val="20"/>
        </w:rPr>
        <w:t>Los hallazgos indicaron que, en la mayoría de los casos, las estrategias se han centrado en la capacitación docente en materia de inclusión, con el objetivo de dotar a los educadores de herramientas que les permitan adaptar sus métodos y técnicas de enseñanza para favorecer los procesos de aprendizaje y acompañamiento de los estudiantes con diversidad funcional. Asimismo, se identificó un uso significativo de los recursos tecnológicos disponibles para facilitar la participación activa de estos estudiantes.</w:t>
      </w:r>
      <w:r>
        <w:rPr>
          <w:rFonts w:ascii="Verdana" w:hAnsi="Verdana" w:cs="Times New Roman"/>
          <w:sz w:val="20"/>
          <w:szCs w:val="20"/>
        </w:rPr>
        <w:t xml:space="preserve"> </w:t>
      </w:r>
      <w:r w:rsidRPr="001B033C">
        <w:rPr>
          <w:rFonts w:ascii="Verdana" w:hAnsi="Verdana" w:cs="Times New Roman"/>
          <w:sz w:val="20"/>
          <w:szCs w:val="20"/>
        </w:rPr>
        <w:t>En conclusión, se destaca la importancia de continuar promoviendo la implementación de estas estrategias en las instituciones educativas, con el fin de fortalecer los procesos de inclusión y garantizar una educación equitativa para todos.</w:t>
      </w:r>
    </w:p>
    <w:p w14:paraId="17967E13" w14:textId="77777777" w:rsidR="00D13AB8" w:rsidRPr="00E32A49" w:rsidRDefault="00D13AB8" w:rsidP="00D13AB8">
      <w:pPr>
        <w:spacing w:line="240" w:lineRule="auto"/>
        <w:jc w:val="both"/>
        <w:rPr>
          <w:rFonts w:ascii="Verdana" w:hAnsi="Verdana" w:cs="Times New Roman"/>
          <w:sz w:val="20"/>
          <w:szCs w:val="20"/>
        </w:rPr>
      </w:pPr>
      <w:r w:rsidRPr="00E32A49">
        <w:rPr>
          <w:rFonts w:ascii="Verdana" w:hAnsi="Verdana" w:cs="Times New Roman"/>
          <w:b/>
          <w:bCs/>
          <w:sz w:val="20"/>
          <w:szCs w:val="20"/>
        </w:rPr>
        <w:t>Palabras clave:</w:t>
      </w:r>
      <w:r w:rsidRPr="00E32A49">
        <w:rPr>
          <w:rFonts w:ascii="Verdana" w:hAnsi="Verdana" w:cs="Times New Roman"/>
          <w:sz w:val="20"/>
          <w:szCs w:val="20"/>
        </w:rPr>
        <w:t xml:space="preserve"> </w:t>
      </w:r>
      <w:r w:rsidRPr="00292AE2">
        <w:rPr>
          <w:rFonts w:ascii="Verdana" w:hAnsi="Verdana" w:cs="Times New Roman"/>
          <w:sz w:val="20"/>
          <w:szCs w:val="20"/>
        </w:rPr>
        <w:t>Educación inclusiva</w:t>
      </w:r>
      <w:r>
        <w:rPr>
          <w:rFonts w:ascii="Verdana" w:hAnsi="Verdana" w:cs="Times New Roman"/>
          <w:sz w:val="20"/>
          <w:szCs w:val="20"/>
        </w:rPr>
        <w:t xml:space="preserve">, </w:t>
      </w:r>
      <w:r w:rsidRPr="00292AE2">
        <w:rPr>
          <w:rFonts w:ascii="Verdana" w:hAnsi="Verdana" w:cs="Times New Roman"/>
          <w:sz w:val="20"/>
          <w:szCs w:val="20"/>
        </w:rPr>
        <w:t>Diversidad funcional</w:t>
      </w:r>
      <w:r>
        <w:rPr>
          <w:rFonts w:ascii="Verdana" w:hAnsi="Verdana" w:cs="Times New Roman"/>
          <w:sz w:val="20"/>
          <w:szCs w:val="20"/>
        </w:rPr>
        <w:t xml:space="preserve">, </w:t>
      </w:r>
      <w:r w:rsidRPr="00292AE2">
        <w:rPr>
          <w:rFonts w:ascii="Verdana" w:hAnsi="Verdana" w:cs="Times New Roman"/>
          <w:sz w:val="20"/>
          <w:szCs w:val="20"/>
        </w:rPr>
        <w:t>Participación estudiantil</w:t>
      </w:r>
      <w:r>
        <w:rPr>
          <w:rFonts w:ascii="Verdana" w:hAnsi="Verdana" w:cs="Times New Roman"/>
          <w:sz w:val="20"/>
          <w:szCs w:val="20"/>
        </w:rPr>
        <w:t xml:space="preserve">, </w:t>
      </w:r>
      <w:r w:rsidRPr="00292AE2">
        <w:rPr>
          <w:rFonts w:ascii="Verdana" w:hAnsi="Verdana" w:cs="Times New Roman"/>
          <w:sz w:val="20"/>
          <w:szCs w:val="20"/>
        </w:rPr>
        <w:t>Proyectos pedagógicos</w:t>
      </w:r>
      <w:r>
        <w:rPr>
          <w:rFonts w:ascii="Verdana" w:hAnsi="Verdana" w:cs="Times New Roman"/>
          <w:sz w:val="20"/>
          <w:szCs w:val="20"/>
        </w:rPr>
        <w:t xml:space="preserve">, </w:t>
      </w:r>
      <w:r w:rsidRPr="00292AE2">
        <w:rPr>
          <w:rFonts w:ascii="Verdana" w:hAnsi="Verdana" w:cs="Times New Roman"/>
          <w:sz w:val="20"/>
          <w:szCs w:val="20"/>
        </w:rPr>
        <w:t>Estrategias de inclusión</w:t>
      </w:r>
    </w:p>
    <w:p w14:paraId="2C2CEEBA" w14:textId="77777777" w:rsidR="008B02F8" w:rsidRPr="00E32A49" w:rsidRDefault="008B02F8" w:rsidP="006249D5">
      <w:pPr>
        <w:spacing w:line="240" w:lineRule="auto"/>
        <w:jc w:val="both"/>
        <w:rPr>
          <w:rFonts w:ascii="Verdana" w:hAnsi="Verdana" w:cs="Times New Roman"/>
          <w:sz w:val="20"/>
          <w:szCs w:val="20"/>
        </w:rPr>
      </w:pPr>
    </w:p>
    <w:p w14:paraId="53647510" w14:textId="77777777" w:rsidR="00A849D3" w:rsidRPr="00E32A49" w:rsidRDefault="00A849D3" w:rsidP="006249D5">
      <w:pPr>
        <w:spacing w:line="240" w:lineRule="auto"/>
        <w:jc w:val="both"/>
        <w:rPr>
          <w:rFonts w:ascii="Verdana" w:hAnsi="Verdana" w:cs="Times New Roman"/>
          <w:sz w:val="20"/>
          <w:szCs w:val="20"/>
        </w:rPr>
      </w:pPr>
    </w:p>
    <w:p w14:paraId="48AF028B" w14:textId="77777777" w:rsidR="00044DEC" w:rsidRPr="00E32A49" w:rsidRDefault="00044DEC" w:rsidP="00044DEC">
      <w:pPr>
        <w:jc w:val="center"/>
        <w:rPr>
          <w:rFonts w:ascii="Verdana" w:eastAsia="Times New Roman" w:hAnsi="Verdana" w:cs="Times New Roman"/>
          <w:b/>
          <w:bCs/>
          <w:sz w:val="20"/>
          <w:szCs w:val="20"/>
          <w:lang w:val="en-US" w:eastAsia="es-EC"/>
        </w:rPr>
      </w:pPr>
      <w:r w:rsidRPr="00E32A49">
        <w:rPr>
          <w:rFonts w:ascii="Verdana" w:eastAsia="Times New Roman" w:hAnsi="Verdana" w:cs="Times New Roman"/>
          <w:b/>
          <w:bCs/>
          <w:sz w:val="20"/>
          <w:szCs w:val="20"/>
          <w:lang w:val="en-US" w:eastAsia="es-EC"/>
        </w:rPr>
        <w:t>Abstract</w:t>
      </w:r>
    </w:p>
    <w:p w14:paraId="65DFBBDA" w14:textId="77777777" w:rsidR="00D13AB8" w:rsidRPr="001B033C" w:rsidRDefault="00D13AB8" w:rsidP="00D1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szCs w:val="20"/>
          <w:lang w:val="en-US"/>
        </w:rPr>
      </w:pPr>
      <w:r w:rsidRPr="001B033C">
        <w:rPr>
          <w:rFonts w:ascii="Verdana" w:hAnsi="Verdana" w:cs="Times New Roman"/>
          <w:sz w:val="20"/>
          <w:szCs w:val="20"/>
          <w:lang w:val="en-US"/>
        </w:rPr>
        <w:t>To achieve true educational inclusion, it is not enough to implement public policies; it is essential to deploy strategies that foster an inclusive culture, eliminate existing barriers and promote the active participation of the educational community to eradicate discriminatory and exclusionary practices that hinder these objectives. From this perspective, the main purpose of this study was to analyze the strategies implemented to stimulate the active participation of students with functional diversity in inclusive curricular pedagogical projects. A descriptive methodology with a mixed approach was adopted, which allowed collecting information on the inclusive strategies applied in different educational institutions in the city of Guayaquil, province of Guayas. The study population consisted of teachers and students, who were interviewed and surveyed, respectively. The findings indicated that, in most cases, strategies have focused on teacher training in inclusion, with the aim of providing educators with tools that allow them to adapt their teaching methods and techniques to promote the learning and support processes of students with functional diversity. Likewise, a significant use of available technological resources was identified to facilitate the active participation of these students. In conclusion, the importance of continuing to promote the implementation of these strategies in educational institutions is highlighted, in order to strengthen inclusion processes and guarantee equitable education for all.</w:t>
      </w:r>
    </w:p>
    <w:p w14:paraId="53368019" w14:textId="77777777" w:rsidR="00D13AB8" w:rsidRPr="00292AE2" w:rsidRDefault="00D13AB8" w:rsidP="00D1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Times New Roman"/>
          <w:sz w:val="20"/>
          <w:szCs w:val="20"/>
          <w:lang w:val="en-US" w:eastAsia="es-EC"/>
        </w:rPr>
      </w:pPr>
      <w:r w:rsidRPr="00E32A49">
        <w:rPr>
          <w:rFonts w:ascii="Verdana" w:hAnsi="Verdana" w:cs="Times New Roman"/>
          <w:b/>
          <w:bCs/>
          <w:sz w:val="20"/>
          <w:szCs w:val="20"/>
          <w:lang w:val="en-US"/>
        </w:rPr>
        <w:t>Keywords:</w:t>
      </w:r>
      <w:r w:rsidRPr="00E32A49">
        <w:rPr>
          <w:rFonts w:ascii="Verdana" w:hAnsi="Verdana" w:cs="Times New Roman"/>
          <w:sz w:val="20"/>
          <w:szCs w:val="20"/>
          <w:lang w:val="en-US"/>
        </w:rPr>
        <w:t xml:space="preserve"> </w:t>
      </w:r>
      <w:r w:rsidRPr="00292AE2">
        <w:rPr>
          <w:rFonts w:ascii="Verdana" w:hAnsi="Verdana" w:cs="Times New Roman"/>
          <w:sz w:val="20"/>
          <w:szCs w:val="20"/>
          <w:lang w:val="en-US"/>
        </w:rPr>
        <w:t>Inclusive education, Functional diversity, Student participation, Pedagogical projects, Inclusion strategies</w:t>
      </w:r>
    </w:p>
    <w:p w14:paraId="176AC246" w14:textId="77777777" w:rsidR="003C5D5D" w:rsidRPr="009B3432" w:rsidRDefault="003C5D5D" w:rsidP="0004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Times New Roman"/>
          <w:sz w:val="20"/>
          <w:szCs w:val="20"/>
          <w:lang w:val="en-US" w:eastAsia="es-EC"/>
        </w:rPr>
      </w:pPr>
    </w:p>
    <w:p w14:paraId="2C6B82BC" w14:textId="77777777" w:rsidR="00044DEC" w:rsidRPr="004E1FB4" w:rsidRDefault="00044DEC" w:rsidP="00044DEC">
      <w:pPr>
        <w:spacing w:line="276" w:lineRule="auto"/>
        <w:jc w:val="both"/>
        <w:rPr>
          <w:rFonts w:ascii="Verdana" w:hAnsi="Verdana" w:cs="Times New Roman"/>
          <w:b/>
          <w:sz w:val="24"/>
          <w:szCs w:val="24"/>
        </w:rPr>
      </w:pPr>
      <w:r w:rsidRPr="004E1FB4">
        <w:rPr>
          <w:rFonts w:ascii="Verdana" w:hAnsi="Verdana" w:cs="Times New Roman"/>
          <w:b/>
          <w:sz w:val="24"/>
          <w:szCs w:val="24"/>
        </w:rPr>
        <w:t>1. INTRODUCCIÓN</w:t>
      </w:r>
    </w:p>
    <w:p w14:paraId="36204452" w14:textId="77777777" w:rsidR="00D13AB8" w:rsidRPr="00435171" w:rsidRDefault="00D13AB8" w:rsidP="00D13AB8">
      <w:pPr>
        <w:spacing w:line="276" w:lineRule="auto"/>
        <w:jc w:val="both"/>
        <w:rPr>
          <w:rFonts w:ascii="Verdana" w:hAnsi="Verdana" w:cs="Times New Roman"/>
        </w:rPr>
      </w:pPr>
      <w:r w:rsidRPr="00435171">
        <w:rPr>
          <w:rFonts w:ascii="Verdana" w:hAnsi="Verdana" w:cs="Times New Roman"/>
        </w:rPr>
        <w:t>A lo largo de la historia, la evidencia ha demostrado la segregación que han enfrentado las personas con diversidad funcional. En este contexto, abordar estrategias para fomentar su participación activa representa un desafío para algunos, debido a la planificación y modificaciones que esto implica, mientras que para otros constituye una oportunidad para la reinserción de los estudiantes en distintos ámbitos sociales, laborales y pedagógicos (Mañas et al., 2022). En este último aspecto, se hace referencia especialmente a aquellas iniciativas diseñadas para promover la inclusión y el aprendizaje de los estudiantes sin distinción de sus diferencias étnicas, raciales, condiciones de discapacidad o necesidades educativas especiales. La exclusión de estudiantes con diversidad funcional en proyectos pedagógicos inclusivos puede generar múltiples efectos negativos, entre los cuales destaca la perpetuación de la discriminación, ya que al separarlos del resto de sus compañeros se pueden intensificar sentimientos de inferioridad y aislamiento (Ramírez, 2020). Asimismo, esta segregación puede restringir sus oportunidades de aprendizaje y desarrollo de habilidades sociales, ya que la falta de interacción con sus pares impide que se enriquezcan con diversas experiencias y perspectivas, limitando su crecimiento tanto personal como académico. Esto, a su vez, evidencia las deficiencias del sistema educativo en la implementación de estrategias eficaces para promover la participación activa de estos estudiantes.</w:t>
      </w:r>
    </w:p>
    <w:p w14:paraId="0EE9C4AD" w14:textId="77777777" w:rsidR="00D13AB8" w:rsidRPr="00435171" w:rsidRDefault="00D13AB8" w:rsidP="00D13AB8">
      <w:pPr>
        <w:spacing w:line="276" w:lineRule="auto"/>
        <w:jc w:val="both"/>
        <w:rPr>
          <w:rFonts w:ascii="Verdana" w:hAnsi="Verdana" w:cs="Times New Roman"/>
        </w:rPr>
      </w:pPr>
      <w:r w:rsidRPr="00435171">
        <w:rPr>
          <w:rFonts w:ascii="Verdana" w:hAnsi="Verdana" w:cs="Times New Roman"/>
        </w:rPr>
        <w:t>En América Latina, se han identificado esfuerzos para incrementar la inclusión de estudiantes con diversidad funcional en proyectos pedagógicos curriculares. No obstante, persisten diversas limitaciones y dificultades, como la implementación parcial y no integral de estas iniciativas por parte de los gobiernos, lo que conlleva a que las políticas establecidas sean interpretadas de manera subjetiva. Además, aún persisten la discriminación, el capacitismo y el estigma. En algunos casos, la falta de recursos ha llevado a que muchas instituciones educativas se resistan a implementar mejoras significativas en sus modelos inclusivos (Fuentes et al., 2021).</w:t>
      </w:r>
    </w:p>
    <w:p w14:paraId="74CFDA66" w14:textId="27ABA712" w:rsidR="00111456" w:rsidRPr="00111456" w:rsidRDefault="00D13AB8" w:rsidP="00111456">
      <w:pPr>
        <w:spacing w:line="276" w:lineRule="auto"/>
        <w:jc w:val="both"/>
        <w:rPr>
          <w:rFonts w:ascii="Verdana" w:hAnsi="Verdana" w:cs="Times New Roman"/>
        </w:rPr>
      </w:pPr>
      <w:r w:rsidRPr="00435171">
        <w:rPr>
          <w:rFonts w:ascii="Verdana" w:hAnsi="Verdana" w:cs="Times New Roman"/>
        </w:rPr>
        <w:t>En el contexto ecuatoriano, el Ministerio de Educación (2011) ha promovido la construcción de un sistema educativo basado en la inclusión de los estudiantes en general. Bajo esta premisa, tanto en las instituciones públicas como privadas deben establecerse principios que garanticen la participación activa del estudiantado en procesos de aprendizaje fundamentados en valores como el respeto, el reconocimiento y la igualdad de oportunidades. A partir de estos antecedentes, el presente artículo tiene como objetivo analizar las estrategias aplicadas para fomentar la participación activa de los estudiantes con diversidad funcional en proyectos pedagógicos curriculares inclusivos.</w:t>
      </w:r>
    </w:p>
    <w:p w14:paraId="0271511B" w14:textId="77777777" w:rsidR="00387507" w:rsidRPr="004E1FB4" w:rsidRDefault="00387507" w:rsidP="00DF10FD">
      <w:pPr>
        <w:spacing w:line="276" w:lineRule="auto"/>
        <w:jc w:val="both"/>
        <w:rPr>
          <w:rFonts w:ascii="Verdana" w:hAnsi="Verdana" w:cs="Times New Roman"/>
        </w:rPr>
      </w:pPr>
    </w:p>
    <w:p w14:paraId="3AA90D87" w14:textId="6F8EDB37" w:rsidR="00044DEC" w:rsidRPr="004E1FB4" w:rsidRDefault="00387507" w:rsidP="00044DEC">
      <w:pPr>
        <w:spacing w:line="276" w:lineRule="auto"/>
        <w:jc w:val="both"/>
        <w:rPr>
          <w:rFonts w:ascii="Verdana" w:hAnsi="Verdana" w:cs="Times New Roman"/>
          <w:b/>
          <w:sz w:val="24"/>
          <w:szCs w:val="24"/>
        </w:rPr>
      </w:pPr>
      <w:r>
        <w:rPr>
          <w:rFonts w:ascii="Verdana" w:hAnsi="Verdana" w:cs="Times New Roman"/>
          <w:b/>
          <w:sz w:val="24"/>
          <w:szCs w:val="24"/>
        </w:rPr>
        <w:lastRenderedPageBreak/>
        <w:t>2</w:t>
      </w:r>
      <w:r w:rsidR="00044DEC" w:rsidRPr="004E1FB4">
        <w:rPr>
          <w:rFonts w:ascii="Verdana" w:hAnsi="Verdana" w:cs="Times New Roman"/>
          <w:b/>
          <w:sz w:val="24"/>
          <w:szCs w:val="24"/>
        </w:rPr>
        <w:t>. METODOLOGÍA</w:t>
      </w:r>
    </w:p>
    <w:p w14:paraId="17C7EECF" w14:textId="77777777" w:rsidR="00D13AB8" w:rsidRPr="00E14853" w:rsidRDefault="00D13AB8" w:rsidP="00D13AB8">
      <w:pPr>
        <w:spacing w:line="276" w:lineRule="auto"/>
        <w:jc w:val="both"/>
        <w:rPr>
          <w:rFonts w:ascii="Verdana" w:hAnsi="Verdana" w:cs="Times New Roman"/>
        </w:rPr>
      </w:pPr>
      <w:r w:rsidRPr="00E14853">
        <w:rPr>
          <w:rFonts w:ascii="Verdana" w:hAnsi="Verdana" w:cs="Times New Roman"/>
        </w:rPr>
        <w:t>El presente estudio adoptó un enfoque mixto, combinando un análisis cualitativo y cuantitativo. La perspectiva cualitativa resultó fundamental para obtener información detallada sobre las estrategias más apropiadas para promover la participación activa de estudiantes con diversidad funcional en proyectos pedagógicos curriculares inclusivos. En cuanto a la dimensión cuantitativa, esta se reflejó a través del análisis estadístico de los datos, presentados en porcentajes que permitieron identificar las opciones más representativas expresadas por los participantes del estudio.</w:t>
      </w:r>
    </w:p>
    <w:p w14:paraId="6C21314C" w14:textId="77777777" w:rsidR="00D13AB8" w:rsidRPr="00E14853" w:rsidRDefault="00D13AB8" w:rsidP="00D13AB8">
      <w:pPr>
        <w:spacing w:line="276" w:lineRule="auto"/>
        <w:jc w:val="both"/>
        <w:rPr>
          <w:rFonts w:ascii="Verdana" w:hAnsi="Verdana" w:cs="Times New Roman"/>
        </w:rPr>
      </w:pPr>
      <w:r w:rsidRPr="00E14853">
        <w:rPr>
          <w:rFonts w:ascii="Verdana" w:hAnsi="Verdana" w:cs="Times New Roman"/>
        </w:rPr>
        <w:t>El diseño metodológico correspondió a un estudio de tipo descriptivo, ya que se realizó una búsqueda preliminar que, complementada con técnicas de recolección de datos primarias, facilitó la ampliación del conocimiento sobre las estrategias empleadas para fomentar la participación estudiantil en entornos inclusivos.</w:t>
      </w:r>
    </w:p>
    <w:p w14:paraId="506D0FFE" w14:textId="77777777" w:rsidR="00D13AB8" w:rsidRPr="00E14853" w:rsidRDefault="00D13AB8" w:rsidP="00D13AB8">
      <w:pPr>
        <w:spacing w:line="276" w:lineRule="auto"/>
        <w:jc w:val="both"/>
        <w:rPr>
          <w:rFonts w:ascii="Verdana" w:hAnsi="Verdana" w:cs="Times New Roman"/>
        </w:rPr>
      </w:pPr>
      <w:r w:rsidRPr="00E14853">
        <w:rPr>
          <w:rFonts w:ascii="Verdana" w:hAnsi="Verdana" w:cs="Times New Roman"/>
        </w:rPr>
        <w:t>En relación con la recopilación de información, se emplearon encuestas y entrevistas como técnicas de investigación. Estas se implementaron mediante dos instrumentos: un guion de preguntas abiertas y un cuestionario basado en la escala de Likert, con el propósito de evaluar el grado de conformidad, importancia y frecuencia de las estrategias aplicadas.</w:t>
      </w:r>
    </w:p>
    <w:p w14:paraId="030B65F5" w14:textId="77777777" w:rsidR="00D13AB8" w:rsidRPr="00E14853" w:rsidRDefault="00D13AB8" w:rsidP="00D13AB8">
      <w:pPr>
        <w:spacing w:line="276" w:lineRule="auto"/>
        <w:jc w:val="both"/>
        <w:rPr>
          <w:rFonts w:ascii="Verdana" w:hAnsi="Verdana" w:cs="Times New Roman"/>
        </w:rPr>
      </w:pPr>
      <w:r w:rsidRPr="00E14853">
        <w:rPr>
          <w:rFonts w:ascii="Verdana" w:hAnsi="Verdana" w:cs="Times New Roman"/>
        </w:rPr>
        <w:t>La población objeto de estudio estuvo conformada por estudiantes del último año de bachillerato y docentes de seis instituciones educativas de nivel secundario en el cantón Guayaquil, provincia del Guayas. Para la selección de los docentes, se aplicó un muestreo no probabilístico, considerando a seis docentes (dos por cada institución). Este método permitió, siguiendo las recomendaciones de los maestros participantes, identificar a otros colegas con perfiles similares que pudieran aportar significativamente mediante sus respuestas en las entrevistas. En el caso de los estudiantes, se trabajó con un total de 13 estudiantes con diversidad funcional.</w:t>
      </w:r>
    </w:p>
    <w:p w14:paraId="675323F2" w14:textId="77777777" w:rsidR="00D13AB8" w:rsidRDefault="00D13AB8" w:rsidP="00D13AB8">
      <w:pPr>
        <w:spacing w:line="276" w:lineRule="auto"/>
        <w:jc w:val="both"/>
        <w:rPr>
          <w:rFonts w:ascii="Verdana" w:hAnsi="Verdana" w:cs="Times New Roman"/>
        </w:rPr>
      </w:pPr>
      <w:r w:rsidRPr="00E14853">
        <w:rPr>
          <w:rFonts w:ascii="Verdana" w:hAnsi="Verdana" w:cs="Times New Roman"/>
        </w:rPr>
        <w:t>Para la recolección de datos, se emplearon cuestionarios diseñados específicamente para identificar las estrategias aplicadas por los docentes en las seis instituciones educativas de la ciudad de Guayaquil con el fin de incentivar la participación de los estudiantes con diversidad funcional en proyectos inclusivos. Asimismo, se analizó la percepción de los propios estudiantes respecto a las estrategias implementadas en sus centros educativos.</w:t>
      </w:r>
    </w:p>
    <w:p w14:paraId="7B96E0BE" w14:textId="77777777" w:rsidR="00D13AB8" w:rsidRDefault="00D13AB8" w:rsidP="00D13AB8">
      <w:pPr>
        <w:spacing w:line="276" w:lineRule="auto"/>
        <w:jc w:val="both"/>
        <w:rPr>
          <w:rFonts w:ascii="Verdana" w:hAnsi="Verdana" w:cs="Times New Roman"/>
        </w:rPr>
      </w:pPr>
      <w:r w:rsidRPr="00E14853">
        <w:rPr>
          <w:rFonts w:ascii="Verdana" w:hAnsi="Verdana" w:cs="Times New Roman"/>
        </w:rPr>
        <w:t>Tabla 1 Instrumentos para el levantamiento de la información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4"/>
        <w:gridCol w:w="4556"/>
        <w:gridCol w:w="349"/>
        <w:gridCol w:w="3235"/>
      </w:tblGrid>
      <w:tr w:rsidR="00D13AB8" w:rsidRPr="007B6240" w14:paraId="5E830F32" w14:textId="77777777" w:rsidTr="007B66B2">
        <w:trPr>
          <w:tblHeader/>
          <w:tblCellSpacing w:w="15" w:type="dxa"/>
        </w:trPr>
        <w:tc>
          <w:tcPr>
            <w:tcW w:w="0" w:type="auto"/>
            <w:tcBorders>
              <w:top w:val="nil"/>
              <w:bottom w:val="single" w:sz="4" w:space="0" w:color="auto"/>
            </w:tcBorders>
            <w:vAlign w:val="center"/>
            <w:hideMark/>
          </w:tcPr>
          <w:p w14:paraId="6638C418" w14:textId="77777777" w:rsidR="00D13AB8" w:rsidRPr="007B6240" w:rsidRDefault="00D13AB8" w:rsidP="00D13AB8">
            <w:pPr>
              <w:spacing w:line="276" w:lineRule="auto"/>
              <w:rPr>
                <w:rFonts w:ascii="Verdana" w:hAnsi="Verdana" w:cs="Times New Roman"/>
                <w:b/>
                <w:bCs/>
                <w:sz w:val="20"/>
                <w:szCs w:val="20"/>
              </w:rPr>
            </w:pPr>
            <w:proofErr w:type="spellStart"/>
            <w:r w:rsidRPr="007B6240">
              <w:rPr>
                <w:rFonts w:ascii="Verdana" w:hAnsi="Verdana" w:cs="Times New Roman"/>
                <w:b/>
                <w:bCs/>
                <w:sz w:val="20"/>
                <w:szCs w:val="20"/>
              </w:rPr>
              <w:t>Nº</w:t>
            </w:r>
            <w:proofErr w:type="spellEnd"/>
          </w:p>
        </w:tc>
        <w:tc>
          <w:tcPr>
            <w:tcW w:w="0" w:type="auto"/>
            <w:tcBorders>
              <w:top w:val="nil"/>
              <w:bottom w:val="single" w:sz="4" w:space="0" w:color="auto"/>
            </w:tcBorders>
            <w:vAlign w:val="center"/>
            <w:hideMark/>
          </w:tcPr>
          <w:p w14:paraId="2AC7BC4A" w14:textId="77777777" w:rsidR="00D13AB8" w:rsidRPr="007B6240" w:rsidRDefault="00D13AB8" w:rsidP="00D13AB8">
            <w:pPr>
              <w:spacing w:line="276" w:lineRule="auto"/>
              <w:rPr>
                <w:rFonts w:ascii="Verdana" w:hAnsi="Verdana" w:cs="Times New Roman"/>
                <w:b/>
                <w:bCs/>
                <w:sz w:val="20"/>
                <w:szCs w:val="20"/>
              </w:rPr>
            </w:pPr>
            <w:r w:rsidRPr="007B6240">
              <w:rPr>
                <w:rFonts w:ascii="Verdana" w:hAnsi="Verdana" w:cs="Times New Roman"/>
                <w:b/>
                <w:bCs/>
                <w:sz w:val="20"/>
                <w:szCs w:val="20"/>
              </w:rPr>
              <w:t>Entrevistas</w:t>
            </w:r>
          </w:p>
        </w:tc>
        <w:tc>
          <w:tcPr>
            <w:tcW w:w="0" w:type="auto"/>
            <w:tcBorders>
              <w:top w:val="nil"/>
              <w:bottom w:val="single" w:sz="4" w:space="0" w:color="auto"/>
            </w:tcBorders>
            <w:vAlign w:val="center"/>
            <w:hideMark/>
          </w:tcPr>
          <w:p w14:paraId="4B8F281E" w14:textId="77777777" w:rsidR="00D13AB8" w:rsidRPr="007B6240" w:rsidRDefault="00D13AB8" w:rsidP="00D13AB8">
            <w:pPr>
              <w:spacing w:line="276" w:lineRule="auto"/>
              <w:rPr>
                <w:rFonts w:ascii="Verdana" w:hAnsi="Verdana" w:cs="Times New Roman"/>
                <w:b/>
                <w:bCs/>
                <w:sz w:val="20"/>
                <w:szCs w:val="20"/>
              </w:rPr>
            </w:pPr>
            <w:proofErr w:type="spellStart"/>
            <w:r w:rsidRPr="007B6240">
              <w:rPr>
                <w:rFonts w:ascii="Verdana" w:hAnsi="Verdana" w:cs="Times New Roman"/>
                <w:b/>
                <w:bCs/>
                <w:sz w:val="20"/>
                <w:szCs w:val="20"/>
              </w:rPr>
              <w:t>Nº</w:t>
            </w:r>
            <w:proofErr w:type="spellEnd"/>
          </w:p>
        </w:tc>
        <w:tc>
          <w:tcPr>
            <w:tcW w:w="0" w:type="auto"/>
            <w:tcBorders>
              <w:top w:val="nil"/>
              <w:bottom w:val="single" w:sz="4" w:space="0" w:color="auto"/>
            </w:tcBorders>
            <w:vAlign w:val="center"/>
            <w:hideMark/>
          </w:tcPr>
          <w:p w14:paraId="4E02DA71" w14:textId="77777777" w:rsidR="00D13AB8" w:rsidRPr="007B6240" w:rsidRDefault="00D13AB8" w:rsidP="00D13AB8">
            <w:pPr>
              <w:spacing w:line="276" w:lineRule="auto"/>
              <w:rPr>
                <w:rFonts w:ascii="Verdana" w:hAnsi="Verdana" w:cs="Times New Roman"/>
                <w:b/>
                <w:bCs/>
                <w:sz w:val="20"/>
                <w:szCs w:val="20"/>
              </w:rPr>
            </w:pPr>
            <w:r w:rsidRPr="007B6240">
              <w:rPr>
                <w:rFonts w:ascii="Verdana" w:hAnsi="Verdana" w:cs="Times New Roman"/>
                <w:b/>
                <w:bCs/>
                <w:sz w:val="20"/>
                <w:szCs w:val="20"/>
              </w:rPr>
              <w:t>Encuestas</w:t>
            </w:r>
          </w:p>
        </w:tc>
      </w:tr>
      <w:tr w:rsidR="00D13AB8" w:rsidRPr="007B6240" w14:paraId="1C167DE1" w14:textId="77777777" w:rsidTr="007B66B2">
        <w:trPr>
          <w:tblCellSpacing w:w="15" w:type="dxa"/>
        </w:trPr>
        <w:tc>
          <w:tcPr>
            <w:tcW w:w="0" w:type="auto"/>
            <w:vAlign w:val="center"/>
            <w:hideMark/>
          </w:tcPr>
          <w:p w14:paraId="64EACB73"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1</w:t>
            </w:r>
          </w:p>
        </w:tc>
        <w:tc>
          <w:tcPr>
            <w:tcW w:w="0" w:type="auto"/>
            <w:vAlign w:val="center"/>
            <w:hideMark/>
          </w:tcPr>
          <w:p w14:paraId="1E8BF643"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¿Cuál es su perspectiva acerca de la inclusión educativa?</w:t>
            </w:r>
          </w:p>
        </w:tc>
        <w:tc>
          <w:tcPr>
            <w:tcW w:w="0" w:type="auto"/>
            <w:vAlign w:val="center"/>
            <w:hideMark/>
          </w:tcPr>
          <w:p w14:paraId="7A732900"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1</w:t>
            </w:r>
          </w:p>
        </w:tc>
        <w:tc>
          <w:tcPr>
            <w:tcW w:w="0" w:type="auto"/>
            <w:vAlign w:val="center"/>
            <w:hideMark/>
          </w:tcPr>
          <w:p w14:paraId="2EF8DBD6"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 xml:space="preserve">¿Los docentes de la institución educativa a la que pertenece se </w:t>
            </w:r>
            <w:r w:rsidRPr="007B6240">
              <w:rPr>
                <w:rFonts w:ascii="Verdana" w:hAnsi="Verdana" w:cs="Times New Roman"/>
                <w:sz w:val="20"/>
                <w:szCs w:val="20"/>
              </w:rPr>
              <w:lastRenderedPageBreak/>
              <w:t>preocupan por conocer sus necesidades específicas?</w:t>
            </w:r>
          </w:p>
        </w:tc>
      </w:tr>
      <w:tr w:rsidR="00D13AB8" w:rsidRPr="007B6240" w14:paraId="780A5CD4" w14:textId="77777777" w:rsidTr="007B66B2">
        <w:trPr>
          <w:tblCellSpacing w:w="15" w:type="dxa"/>
        </w:trPr>
        <w:tc>
          <w:tcPr>
            <w:tcW w:w="0" w:type="auto"/>
            <w:vAlign w:val="center"/>
            <w:hideMark/>
          </w:tcPr>
          <w:p w14:paraId="25E7F21D"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lastRenderedPageBreak/>
              <w:t>2</w:t>
            </w:r>
          </w:p>
        </w:tc>
        <w:tc>
          <w:tcPr>
            <w:tcW w:w="0" w:type="auto"/>
            <w:vAlign w:val="center"/>
            <w:hideMark/>
          </w:tcPr>
          <w:p w14:paraId="4E40000D"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¿Cuáles son los principales desafíos a los que se enfrentan las instituciones educativas para promover la inclusión actualmente?</w:t>
            </w:r>
          </w:p>
        </w:tc>
        <w:tc>
          <w:tcPr>
            <w:tcW w:w="0" w:type="auto"/>
            <w:vAlign w:val="center"/>
            <w:hideMark/>
          </w:tcPr>
          <w:p w14:paraId="084ED170"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2</w:t>
            </w:r>
          </w:p>
        </w:tc>
        <w:tc>
          <w:tcPr>
            <w:tcW w:w="0" w:type="auto"/>
            <w:vAlign w:val="center"/>
            <w:hideMark/>
          </w:tcPr>
          <w:p w14:paraId="52C55994"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¿Los docentes incentivan su participación activa en clases?</w:t>
            </w:r>
          </w:p>
        </w:tc>
      </w:tr>
      <w:tr w:rsidR="00D13AB8" w:rsidRPr="007B6240" w14:paraId="43CE9D6C" w14:textId="77777777" w:rsidTr="007B66B2">
        <w:trPr>
          <w:tblCellSpacing w:w="15" w:type="dxa"/>
        </w:trPr>
        <w:tc>
          <w:tcPr>
            <w:tcW w:w="0" w:type="auto"/>
            <w:vAlign w:val="center"/>
            <w:hideMark/>
          </w:tcPr>
          <w:p w14:paraId="40981798"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3</w:t>
            </w:r>
          </w:p>
        </w:tc>
        <w:tc>
          <w:tcPr>
            <w:tcW w:w="0" w:type="auto"/>
            <w:vAlign w:val="center"/>
            <w:hideMark/>
          </w:tcPr>
          <w:p w14:paraId="25CDEF52"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La inclusión educativa no solo debe promover la integración de los estudiantes con diversidad funcional, sino también incentivar su participación activa en su aprendizaje y los proyectos que se ejecuten. ¿En la institución que labora se cumple con este aspecto?</w:t>
            </w:r>
          </w:p>
        </w:tc>
        <w:tc>
          <w:tcPr>
            <w:tcW w:w="0" w:type="auto"/>
            <w:vAlign w:val="center"/>
            <w:hideMark/>
          </w:tcPr>
          <w:p w14:paraId="6862F31B"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3</w:t>
            </w:r>
          </w:p>
        </w:tc>
        <w:tc>
          <w:tcPr>
            <w:tcW w:w="0" w:type="auto"/>
            <w:vAlign w:val="center"/>
            <w:hideMark/>
          </w:tcPr>
          <w:p w14:paraId="3715363D"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¿Los docentes le proveen de herramientas y recursos que facilitan su participación activa en clases?</w:t>
            </w:r>
          </w:p>
        </w:tc>
      </w:tr>
      <w:tr w:rsidR="00D13AB8" w:rsidRPr="007B6240" w14:paraId="45C9583A" w14:textId="77777777" w:rsidTr="007B66B2">
        <w:trPr>
          <w:tblCellSpacing w:w="15" w:type="dxa"/>
        </w:trPr>
        <w:tc>
          <w:tcPr>
            <w:tcW w:w="0" w:type="auto"/>
            <w:vAlign w:val="center"/>
            <w:hideMark/>
          </w:tcPr>
          <w:p w14:paraId="687A1B36"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4</w:t>
            </w:r>
          </w:p>
        </w:tc>
        <w:tc>
          <w:tcPr>
            <w:tcW w:w="0" w:type="auto"/>
            <w:vAlign w:val="center"/>
            <w:hideMark/>
          </w:tcPr>
          <w:p w14:paraId="2F72E4CC"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¿Cuáles son las funciones de los docentes y demás profesionales que integran la institución ante la inclusión educativa?</w:t>
            </w:r>
          </w:p>
        </w:tc>
        <w:tc>
          <w:tcPr>
            <w:tcW w:w="0" w:type="auto"/>
            <w:vAlign w:val="center"/>
            <w:hideMark/>
          </w:tcPr>
          <w:p w14:paraId="65C03B73"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4</w:t>
            </w:r>
          </w:p>
        </w:tc>
        <w:tc>
          <w:tcPr>
            <w:tcW w:w="0" w:type="auto"/>
            <w:vAlign w:val="center"/>
            <w:hideMark/>
          </w:tcPr>
          <w:p w14:paraId="1AB5A6B6"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¿En la institución educativa a la que pertenece se han llevado a cabo proyectos o iniciativas para promover la inclusión?</w:t>
            </w:r>
          </w:p>
        </w:tc>
      </w:tr>
      <w:tr w:rsidR="00D13AB8" w:rsidRPr="007B6240" w14:paraId="5344E207" w14:textId="77777777" w:rsidTr="007B66B2">
        <w:trPr>
          <w:tblCellSpacing w:w="15" w:type="dxa"/>
        </w:trPr>
        <w:tc>
          <w:tcPr>
            <w:tcW w:w="0" w:type="auto"/>
            <w:vAlign w:val="center"/>
            <w:hideMark/>
          </w:tcPr>
          <w:p w14:paraId="584A872E"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5</w:t>
            </w:r>
          </w:p>
        </w:tc>
        <w:tc>
          <w:tcPr>
            <w:tcW w:w="0" w:type="auto"/>
            <w:vAlign w:val="center"/>
            <w:hideMark/>
          </w:tcPr>
          <w:p w14:paraId="3E30CEF2"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¿Se han desarrollado proyectos pedagógicos curriculares inclusivos? ¿Cuáles?</w:t>
            </w:r>
          </w:p>
        </w:tc>
        <w:tc>
          <w:tcPr>
            <w:tcW w:w="0" w:type="auto"/>
            <w:vAlign w:val="center"/>
            <w:hideMark/>
          </w:tcPr>
          <w:p w14:paraId="717FEE95"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5</w:t>
            </w:r>
          </w:p>
        </w:tc>
        <w:tc>
          <w:tcPr>
            <w:tcW w:w="0" w:type="auto"/>
            <w:vAlign w:val="center"/>
            <w:hideMark/>
          </w:tcPr>
          <w:p w14:paraId="53F0ADB5"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¿Se involucra activamente en estos proyectos para promover la inclusión?</w:t>
            </w:r>
          </w:p>
        </w:tc>
      </w:tr>
      <w:tr w:rsidR="00D13AB8" w:rsidRPr="007B6240" w14:paraId="7C546272" w14:textId="77777777" w:rsidTr="007B66B2">
        <w:trPr>
          <w:tblCellSpacing w:w="15" w:type="dxa"/>
        </w:trPr>
        <w:tc>
          <w:tcPr>
            <w:tcW w:w="0" w:type="auto"/>
            <w:vAlign w:val="center"/>
            <w:hideMark/>
          </w:tcPr>
          <w:p w14:paraId="14A00841"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6</w:t>
            </w:r>
          </w:p>
        </w:tc>
        <w:tc>
          <w:tcPr>
            <w:tcW w:w="0" w:type="auto"/>
            <w:vAlign w:val="center"/>
            <w:hideMark/>
          </w:tcPr>
          <w:p w14:paraId="5A6953B1"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¿Cómo calificaría la participación de los estudiantes con diversidad funcional en los proyectos pedagógicos curriculares inclusivos?</w:t>
            </w:r>
          </w:p>
        </w:tc>
        <w:tc>
          <w:tcPr>
            <w:tcW w:w="0" w:type="auto"/>
            <w:vAlign w:val="center"/>
            <w:hideMark/>
          </w:tcPr>
          <w:p w14:paraId="15BCA257"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6</w:t>
            </w:r>
          </w:p>
        </w:tc>
        <w:tc>
          <w:tcPr>
            <w:tcW w:w="0" w:type="auto"/>
            <w:vAlign w:val="center"/>
            <w:hideMark/>
          </w:tcPr>
          <w:p w14:paraId="00ACB2CF"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¿Se incentiva la participación de toda la comunidad educativa para erradicar conductas discriminatorias hacia las personas con diversidad funcional?</w:t>
            </w:r>
          </w:p>
        </w:tc>
      </w:tr>
      <w:tr w:rsidR="00D13AB8" w:rsidRPr="007B6240" w14:paraId="148A21E1" w14:textId="77777777" w:rsidTr="007B66B2">
        <w:trPr>
          <w:tblCellSpacing w:w="15" w:type="dxa"/>
        </w:trPr>
        <w:tc>
          <w:tcPr>
            <w:tcW w:w="0" w:type="auto"/>
            <w:vAlign w:val="center"/>
            <w:hideMark/>
          </w:tcPr>
          <w:p w14:paraId="4C51B8E9"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7</w:t>
            </w:r>
          </w:p>
        </w:tc>
        <w:tc>
          <w:tcPr>
            <w:tcW w:w="0" w:type="auto"/>
            <w:vAlign w:val="center"/>
            <w:hideMark/>
          </w:tcPr>
          <w:p w14:paraId="762F8DA5"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¿Cuál ha sido el enfoque sobre el cual se han diseñado las estrategias para promover la inclusión y la participación de estudiantes con diversidad funcional en dichos proyectos?</w:t>
            </w:r>
          </w:p>
        </w:tc>
        <w:tc>
          <w:tcPr>
            <w:tcW w:w="0" w:type="auto"/>
            <w:vAlign w:val="center"/>
            <w:hideMark/>
          </w:tcPr>
          <w:p w14:paraId="1959EC54"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7</w:t>
            </w:r>
          </w:p>
        </w:tc>
        <w:tc>
          <w:tcPr>
            <w:tcW w:w="0" w:type="auto"/>
            <w:vAlign w:val="center"/>
            <w:hideMark/>
          </w:tcPr>
          <w:p w14:paraId="29CC0FE2"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¿Las iniciativas y proyectos pedagógicos curriculares inclusivos han sido efectivos y exitosos?</w:t>
            </w:r>
          </w:p>
        </w:tc>
      </w:tr>
      <w:tr w:rsidR="00D13AB8" w:rsidRPr="007B6240" w14:paraId="01471271" w14:textId="77777777" w:rsidTr="007B66B2">
        <w:trPr>
          <w:tblCellSpacing w:w="15" w:type="dxa"/>
        </w:trPr>
        <w:tc>
          <w:tcPr>
            <w:tcW w:w="0" w:type="auto"/>
            <w:vAlign w:val="center"/>
            <w:hideMark/>
          </w:tcPr>
          <w:p w14:paraId="124260E0"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8</w:t>
            </w:r>
          </w:p>
        </w:tc>
        <w:tc>
          <w:tcPr>
            <w:tcW w:w="0" w:type="auto"/>
            <w:vAlign w:val="center"/>
            <w:hideMark/>
          </w:tcPr>
          <w:p w14:paraId="178B2454"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¿Qué tipo de recursos se han utilizado para la implementación de las estrategias para promover la participación de estudiantes con diversidad funcional en dichos proyectos?</w:t>
            </w:r>
          </w:p>
        </w:tc>
        <w:tc>
          <w:tcPr>
            <w:tcW w:w="0" w:type="auto"/>
            <w:vAlign w:val="center"/>
            <w:hideMark/>
          </w:tcPr>
          <w:p w14:paraId="4FFD71C6"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8</w:t>
            </w:r>
          </w:p>
        </w:tc>
        <w:tc>
          <w:tcPr>
            <w:tcW w:w="0" w:type="auto"/>
            <w:vAlign w:val="center"/>
            <w:hideMark/>
          </w:tcPr>
          <w:p w14:paraId="490288CE" w14:textId="77777777" w:rsidR="00D13AB8" w:rsidRPr="007B6240" w:rsidRDefault="00D13AB8" w:rsidP="007B66B2">
            <w:pPr>
              <w:spacing w:line="276" w:lineRule="auto"/>
              <w:jc w:val="both"/>
              <w:rPr>
                <w:rFonts w:ascii="Verdana" w:hAnsi="Verdana" w:cs="Times New Roman"/>
                <w:sz w:val="20"/>
                <w:szCs w:val="20"/>
              </w:rPr>
            </w:pPr>
            <w:r w:rsidRPr="007B6240">
              <w:rPr>
                <w:rFonts w:ascii="Verdana" w:hAnsi="Verdana" w:cs="Times New Roman"/>
                <w:sz w:val="20"/>
                <w:szCs w:val="20"/>
              </w:rPr>
              <w:t>¿Cuán necesario es que se sigan ejecutando proyectos para fomentar la inclusión educativa?</w:t>
            </w:r>
          </w:p>
        </w:tc>
      </w:tr>
    </w:tbl>
    <w:p w14:paraId="720B49C0" w14:textId="0404FAF1" w:rsidR="003C5D5D" w:rsidRPr="003C5D5D" w:rsidRDefault="003C5D5D" w:rsidP="003C5D5D">
      <w:pPr>
        <w:spacing w:line="276" w:lineRule="auto"/>
        <w:jc w:val="both"/>
        <w:rPr>
          <w:rFonts w:ascii="Verdana" w:hAnsi="Verdana" w:cs="Times New Roman"/>
        </w:rPr>
      </w:pPr>
    </w:p>
    <w:p w14:paraId="3D72732C" w14:textId="77777777" w:rsidR="00F60843" w:rsidRPr="00F60843" w:rsidRDefault="00F60843" w:rsidP="00387507">
      <w:pPr>
        <w:spacing w:line="276" w:lineRule="auto"/>
        <w:jc w:val="both"/>
        <w:rPr>
          <w:rFonts w:ascii="Verdana" w:hAnsi="Verdana" w:cs="Times New Roman"/>
        </w:rPr>
      </w:pPr>
    </w:p>
    <w:p w14:paraId="255D5436" w14:textId="737D8B92" w:rsidR="00044DEC" w:rsidRPr="004E1FB4" w:rsidRDefault="005339A3" w:rsidP="00044DEC">
      <w:pPr>
        <w:spacing w:line="276" w:lineRule="auto"/>
        <w:jc w:val="both"/>
        <w:rPr>
          <w:rFonts w:ascii="Verdana" w:hAnsi="Verdana" w:cs="Times New Roman"/>
          <w:b/>
          <w:sz w:val="24"/>
          <w:szCs w:val="24"/>
        </w:rPr>
      </w:pPr>
      <w:r>
        <w:rPr>
          <w:rFonts w:ascii="Verdana" w:hAnsi="Verdana" w:cs="Times New Roman"/>
          <w:b/>
          <w:sz w:val="24"/>
          <w:szCs w:val="24"/>
        </w:rPr>
        <w:t>3</w:t>
      </w:r>
      <w:r w:rsidR="00044DEC" w:rsidRPr="004E1FB4">
        <w:rPr>
          <w:rFonts w:ascii="Verdana" w:hAnsi="Verdana" w:cs="Times New Roman"/>
          <w:b/>
          <w:sz w:val="24"/>
          <w:szCs w:val="24"/>
        </w:rPr>
        <w:t>. RESULTADOS</w:t>
      </w:r>
    </w:p>
    <w:p w14:paraId="4B091926" w14:textId="77777777" w:rsidR="00D13AB8" w:rsidRPr="00100882" w:rsidRDefault="00D13AB8" w:rsidP="00D13AB8">
      <w:pPr>
        <w:spacing w:line="276" w:lineRule="auto"/>
        <w:jc w:val="both"/>
        <w:rPr>
          <w:rFonts w:ascii="Verdana" w:hAnsi="Verdana" w:cs="Times New Roman"/>
        </w:rPr>
      </w:pPr>
      <w:r w:rsidRPr="00100882">
        <w:rPr>
          <w:rFonts w:ascii="Verdana" w:hAnsi="Verdana" w:cs="Times New Roman"/>
        </w:rPr>
        <w:t xml:space="preserve">Las encuestas fueron aplicadas a los estudiantes con diversidad funcional pertenecientes a las instituciones educativas seleccionadas como objeto de </w:t>
      </w:r>
      <w:r w:rsidRPr="00100882">
        <w:rPr>
          <w:rFonts w:ascii="Verdana" w:hAnsi="Verdana" w:cs="Times New Roman"/>
        </w:rPr>
        <w:lastRenderedPageBreak/>
        <w:t>estudio. A través de las preguntas formuladas, se pudo conocer la experiencia de los estudiantes y su perspectiva respecto al abordaje de proyectos pedagógicos curriculares inclusivos implementados en sus instituciones. En este contexto, los encuestados respondieron la primera interrogante, cuyos resultados se presentan en la Tabla 1.</w:t>
      </w:r>
    </w:p>
    <w:p w14:paraId="37169854"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Tabla 1. Percepción de los estudiantes sobre el conocimiento de sus necesidades por parte de los docentes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10"/>
        <w:gridCol w:w="1755"/>
      </w:tblGrid>
      <w:tr w:rsidR="00D13AB8" w:rsidRPr="00D13AB8" w14:paraId="4D078077" w14:textId="77777777" w:rsidTr="007B66B2">
        <w:trPr>
          <w:tblCellSpacing w:w="15" w:type="dxa"/>
        </w:trPr>
        <w:tc>
          <w:tcPr>
            <w:tcW w:w="0" w:type="auto"/>
            <w:tcBorders>
              <w:top w:val="nil"/>
              <w:bottom w:val="single" w:sz="4" w:space="0" w:color="auto"/>
            </w:tcBorders>
            <w:vAlign w:val="center"/>
            <w:hideMark/>
          </w:tcPr>
          <w:p w14:paraId="78DE99F7"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Respuesta</w:t>
            </w:r>
          </w:p>
        </w:tc>
        <w:tc>
          <w:tcPr>
            <w:tcW w:w="0" w:type="auto"/>
            <w:tcBorders>
              <w:top w:val="nil"/>
              <w:bottom w:val="single" w:sz="4" w:space="0" w:color="auto"/>
            </w:tcBorders>
            <w:vAlign w:val="center"/>
            <w:hideMark/>
          </w:tcPr>
          <w:p w14:paraId="0EC59590"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Porcentaje (%)</w:t>
            </w:r>
          </w:p>
        </w:tc>
      </w:tr>
      <w:tr w:rsidR="00D13AB8" w:rsidRPr="00D13AB8" w14:paraId="09E117A0" w14:textId="77777777" w:rsidTr="007B66B2">
        <w:trPr>
          <w:tblCellSpacing w:w="15" w:type="dxa"/>
        </w:trPr>
        <w:tc>
          <w:tcPr>
            <w:tcW w:w="0" w:type="auto"/>
            <w:vAlign w:val="center"/>
            <w:hideMark/>
          </w:tcPr>
          <w:p w14:paraId="33D83630"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Siempre</w:t>
            </w:r>
          </w:p>
        </w:tc>
        <w:tc>
          <w:tcPr>
            <w:tcW w:w="0" w:type="auto"/>
            <w:vAlign w:val="center"/>
            <w:hideMark/>
          </w:tcPr>
          <w:p w14:paraId="08A3AAEE"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100</w:t>
            </w:r>
          </w:p>
        </w:tc>
      </w:tr>
    </w:tbl>
    <w:p w14:paraId="1B53FA38"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De acuerdo con el 100% de los participantes, existe una percepción generalizada de que los docentes de las instituciones objeto de estudio buscan conocer las necesidades y requerimientos de los estudiantes con diversidad funcional. Esto podría interpretarse como un indicador del compromiso con la adopción de un enfoque inclusivo en estos centros educativos. Por otro lado, el 75% de los estudiantes indicó que los docentes siempre o casi siempre incentivan su participación en clases, mientras que un 15% señaló que solo algunas veces reciben este incentivo. Sin embargo, se identificó que en el 31% de los casos, los estudiantes no cuentan con las herramientas y recursos necesarios para lograr una participación activa en clases, lo que constituye una barrera para la inclusión. Esto puede estar relacionado con la escasez de recursos disponibles.</w:t>
      </w:r>
    </w:p>
    <w:p w14:paraId="7FB2E672"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Otro aspecto relevante identificado fue la implementación de proyectos o iniciativas para fomentar la inclusión. Según los estudiantes encuestados, estos han sido ejecutados con las siguientes frecuencias, como se muestra en la Tabla 2.</w:t>
      </w:r>
    </w:p>
    <w:p w14:paraId="0D3F94C9"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Tabla 2. Implementación de proyectos inclusivos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6"/>
        <w:gridCol w:w="1755"/>
      </w:tblGrid>
      <w:tr w:rsidR="00D13AB8" w:rsidRPr="00D13AB8" w14:paraId="74B93F6D" w14:textId="77777777" w:rsidTr="007B66B2">
        <w:trPr>
          <w:tblCellSpacing w:w="15" w:type="dxa"/>
        </w:trPr>
        <w:tc>
          <w:tcPr>
            <w:tcW w:w="0" w:type="auto"/>
            <w:tcBorders>
              <w:top w:val="nil"/>
              <w:bottom w:val="single" w:sz="4" w:space="0" w:color="auto"/>
            </w:tcBorders>
            <w:vAlign w:val="center"/>
            <w:hideMark/>
          </w:tcPr>
          <w:p w14:paraId="5B3B8FC0"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Frecuencia</w:t>
            </w:r>
          </w:p>
        </w:tc>
        <w:tc>
          <w:tcPr>
            <w:tcW w:w="0" w:type="auto"/>
            <w:tcBorders>
              <w:top w:val="nil"/>
              <w:bottom w:val="single" w:sz="4" w:space="0" w:color="auto"/>
            </w:tcBorders>
            <w:vAlign w:val="center"/>
            <w:hideMark/>
          </w:tcPr>
          <w:p w14:paraId="1706A373"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Porcentaje (%)</w:t>
            </w:r>
          </w:p>
        </w:tc>
      </w:tr>
      <w:tr w:rsidR="00D13AB8" w:rsidRPr="00D13AB8" w14:paraId="2B6FC6BF" w14:textId="77777777" w:rsidTr="007B66B2">
        <w:trPr>
          <w:tblCellSpacing w:w="15" w:type="dxa"/>
        </w:trPr>
        <w:tc>
          <w:tcPr>
            <w:tcW w:w="0" w:type="auto"/>
            <w:vAlign w:val="center"/>
            <w:hideMark/>
          </w:tcPr>
          <w:p w14:paraId="01C331D6"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Siempre</w:t>
            </w:r>
          </w:p>
        </w:tc>
        <w:tc>
          <w:tcPr>
            <w:tcW w:w="0" w:type="auto"/>
            <w:vAlign w:val="center"/>
            <w:hideMark/>
          </w:tcPr>
          <w:p w14:paraId="385B8E53"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62</w:t>
            </w:r>
          </w:p>
        </w:tc>
      </w:tr>
      <w:tr w:rsidR="00D13AB8" w:rsidRPr="00D13AB8" w14:paraId="03B073BE" w14:textId="77777777" w:rsidTr="007B66B2">
        <w:trPr>
          <w:tblCellSpacing w:w="15" w:type="dxa"/>
        </w:trPr>
        <w:tc>
          <w:tcPr>
            <w:tcW w:w="0" w:type="auto"/>
            <w:vAlign w:val="center"/>
            <w:hideMark/>
          </w:tcPr>
          <w:p w14:paraId="7A284787"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Casi siempre</w:t>
            </w:r>
          </w:p>
        </w:tc>
        <w:tc>
          <w:tcPr>
            <w:tcW w:w="0" w:type="auto"/>
            <w:vAlign w:val="center"/>
            <w:hideMark/>
          </w:tcPr>
          <w:p w14:paraId="764D0472"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38</w:t>
            </w:r>
          </w:p>
        </w:tc>
      </w:tr>
    </w:tbl>
    <w:p w14:paraId="2354E9E9"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Respecto al grado de participación en estos proyectos, los resultados obtenidos se presentan en la Tabla 3.</w:t>
      </w:r>
    </w:p>
    <w:p w14:paraId="0B9E57BB"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Tabla 3. Involucramiento de los estudiantes en proyectos inclusivos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45"/>
        <w:gridCol w:w="1755"/>
      </w:tblGrid>
      <w:tr w:rsidR="00D13AB8" w:rsidRPr="00D13AB8" w14:paraId="063BEAF8" w14:textId="77777777" w:rsidTr="007B66B2">
        <w:trPr>
          <w:tblCellSpacing w:w="15" w:type="dxa"/>
        </w:trPr>
        <w:tc>
          <w:tcPr>
            <w:tcW w:w="0" w:type="auto"/>
            <w:tcBorders>
              <w:top w:val="nil"/>
              <w:bottom w:val="single" w:sz="4" w:space="0" w:color="auto"/>
            </w:tcBorders>
            <w:vAlign w:val="center"/>
            <w:hideMark/>
          </w:tcPr>
          <w:p w14:paraId="54984A5E"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Nivel de participación</w:t>
            </w:r>
          </w:p>
        </w:tc>
        <w:tc>
          <w:tcPr>
            <w:tcW w:w="0" w:type="auto"/>
            <w:tcBorders>
              <w:top w:val="nil"/>
              <w:bottom w:val="single" w:sz="4" w:space="0" w:color="auto"/>
            </w:tcBorders>
            <w:vAlign w:val="center"/>
            <w:hideMark/>
          </w:tcPr>
          <w:p w14:paraId="7169E325"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Porcentaje (%)</w:t>
            </w:r>
          </w:p>
        </w:tc>
      </w:tr>
      <w:tr w:rsidR="00D13AB8" w:rsidRPr="00D13AB8" w14:paraId="1D7C9AA4" w14:textId="77777777" w:rsidTr="007B66B2">
        <w:trPr>
          <w:tblCellSpacing w:w="15" w:type="dxa"/>
        </w:trPr>
        <w:tc>
          <w:tcPr>
            <w:tcW w:w="0" w:type="auto"/>
            <w:vAlign w:val="center"/>
            <w:hideMark/>
          </w:tcPr>
          <w:p w14:paraId="43B1EE8E"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Casi siempre</w:t>
            </w:r>
          </w:p>
        </w:tc>
        <w:tc>
          <w:tcPr>
            <w:tcW w:w="0" w:type="auto"/>
            <w:vAlign w:val="center"/>
            <w:hideMark/>
          </w:tcPr>
          <w:p w14:paraId="1C199BD9"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61</w:t>
            </w:r>
          </w:p>
        </w:tc>
      </w:tr>
      <w:tr w:rsidR="00D13AB8" w:rsidRPr="00D13AB8" w14:paraId="40576C75" w14:textId="77777777" w:rsidTr="007B66B2">
        <w:trPr>
          <w:tblCellSpacing w:w="15" w:type="dxa"/>
        </w:trPr>
        <w:tc>
          <w:tcPr>
            <w:tcW w:w="0" w:type="auto"/>
            <w:vAlign w:val="center"/>
            <w:hideMark/>
          </w:tcPr>
          <w:p w14:paraId="50455201"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No siempre</w:t>
            </w:r>
          </w:p>
        </w:tc>
        <w:tc>
          <w:tcPr>
            <w:tcW w:w="0" w:type="auto"/>
            <w:vAlign w:val="center"/>
            <w:hideMark/>
          </w:tcPr>
          <w:p w14:paraId="0E67D4B2"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8</w:t>
            </w:r>
          </w:p>
        </w:tc>
      </w:tr>
    </w:tbl>
    <w:p w14:paraId="74E89C64"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lastRenderedPageBreak/>
        <w:t xml:space="preserve">Se destaca que el 61% de los estudiantes con diversidad funcional se involucran activamente en estos proyectos, mientras que un 8% indicó que no siempre lo hace. Para alcanzar los objetivos de inclusión, es fundamental la participación de toda la comunidad educativa. En este sentido, se observó </w:t>
      </w:r>
      <w:proofErr w:type="gramStart"/>
      <w:r w:rsidRPr="00D13AB8">
        <w:rPr>
          <w:rFonts w:ascii="Verdana" w:hAnsi="Verdana" w:cs="Times New Roman"/>
        </w:rPr>
        <w:t>que</w:t>
      </w:r>
      <w:proofErr w:type="gramEnd"/>
      <w:r w:rsidRPr="00D13AB8">
        <w:rPr>
          <w:rFonts w:ascii="Verdana" w:hAnsi="Verdana" w:cs="Times New Roman"/>
        </w:rPr>
        <w:t xml:space="preserve"> en las instituciones educativas analizadas, la incentivación de la participación de la comunidad para erradicar conductas discriminatorias ocurre con la siguiente frecuencia:</w:t>
      </w:r>
    </w:p>
    <w:p w14:paraId="1AC4AB01"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Tabla 4. Incentivo a la participación de la comunidad educativa en la inclusión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6"/>
        <w:gridCol w:w="1755"/>
      </w:tblGrid>
      <w:tr w:rsidR="00D13AB8" w:rsidRPr="00D13AB8" w14:paraId="349D1CF3" w14:textId="77777777" w:rsidTr="007B66B2">
        <w:trPr>
          <w:tblCellSpacing w:w="15" w:type="dxa"/>
        </w:trPr>
        <w:tc>
          <w:tcPr>
            <w:tcW w:w="0" w:type="auto"/>
            <w:tcBorders>
              <w:top w:val="nil"/>
              <w:bottom w:val="single" w:sz="4" w:space="0" w:color="auto"/>
            </w:tcBorders>
            <w:vAlign w:val="center"/>
            <w:hideMark/>
          </w:tcPr>
          <w:p w14:paraId="05E116D0"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Frecuencia</w:t>
            </w:r>
          </w:p>
        </w:tc>
        <w:tc>
          <w:tcPr>
            <w:tcW w:w="0" w:type="auto"/>
            <w:tcBorders>
              <w:top w:val="nil"/>
              <w:bottom w:val="single" w:sz="4" w:space="0" w:color="auto"/>
            </w:tcBorders>
            <w:vAlign w:val="center"/>
            <w:hideMark/>
          </w:tcPr>
          <w:p w14:paraId="2734EE0C"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Porcentaje (%)</w:t>
            </w:r>
          </w:p>
        </w:tc>
      </w:tr>
      <w:tr w:rsidR="00D13AB8" w:rsidRPr="00D13AB8" w14:paraId="5E4AC29F" w14:textId="77777777" w:rsidTr="007B66B2">
        <w:trPr>
          <w:tblCellSpacing w:w="15" w:type="dxa"/>
        </w:trPr>
        <w:tc>
          <w:tcPr>
            <w:tcW w:w="0" w:type="auto"/>
            <w:vAlign w:val="center"/>
            <w:hideMark/>
          </w:tcPr>
          <w:p w14:paraId="0A6C60E9"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Casi siempre</w:t>
            </w:r>
          </w:p>
        </w:tc>
        <w:tc>
          <w:tcPr>
            <w:tcW w:w="0" w:type="auto"/>
            <w:vAlign w:val="center"/>
            <w:hideMark/>
          </w:tcPr>
          <w:p w14:paraId="7ACE7AD2"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62</w:t>
            </w:r>
          </w:p>
        </w:tc>
      </w:tr>
    </w:tbl>
    <w:p w14:paraId="7519432C"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Asimismo, se indagó sobre la percepción de los estudiantes respecto a la efectividad y éxito de los proyectos pedagógicos curriculares inclusivos, obteniéndose los siguientes resultados:</w:t>
      </w:r>
    </w:p>
    <w:p w14:paraId="6532E106"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Tabla 5. Percepción sobre la efectividad de los proyectos inclusivos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755"/>
      </w:tblGrid>
      <w:tr w:rsidR="00D13AB8" w:rsidRPr="00D13AB8" w14:paraId="6CCF0525" w14:textId="77777777" w:rsidTr="007B66B2">
        <w:trPr>
          <w:tblCellSpacing w:w="15" w:type="dxa"/>
        </w:trPr>
        <w:tc>
          <w:tcPr>
            <w:tcW w:w="0" w:type="auto"/>
            <w:tcBorders>
              <w:top w:val="nil"/>
              <w:bottom w:val="single" w:sz="4" w:space="0" w:color="auto"/>
            </w:tcBorders>
            <w:vAlign w:val="center"/>
            <w:hideMark/>
          </w:tcPr>
          <w:p w14:paraId="6BEF8EB3"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Percepción</w:t>
            </w:r>
          </w:p>
        </w:tc>
        <w:tc>
          <w:tcPr>
            <w:tcW w:w="0" w:type="auto"/>
            <w:tcBorders>
              <w:top w:val="nil"/>
              <w:bottom w:val="single" w:sz="4" w:space="0" w:color="auto"/>
            </w:tcBorders>
            <w:vAlign w:val="center"/>
            <w:hideMark/>
          </w:tcPr>
          <w:p w14:paraId="60425BF7"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Porcentaje (%)</w:t>
            </w:r>
          </w:p>
        </w:tc>
      </w:tr>
      <w:tr w:rsidR="00D13AB8" w:rsidRPr="00D13AB8" w14:paraId="2D2C6CB4" w14:textId="77777777" w:rsidTr="007B66B2">
        <w:trPr>
          <w:tblCellSpacing w:w="15" w:type="dxa"/>
        </w:trPr>
        <w:tc>
          <w:tcPr>
            <w:tcW w:w="0" w:type="auto"/>
            <w:vAlign w:val="center"/>
            <w:hideMark/>
          </w:tcPr>
          <w:p w14:paraId="5D05444A"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Exitosos</w:t>
            </w:r>
          </w:p>
        </w:tc>
        <w:tc>
          <w:tcPr>
            <w:tcW w:w="0" w:type="auto"/>
            <w:vAlign w:val="center"/>
            <w:hideMark/>
          </w:tcPr>
          <w:p w14:paraId="2E19C1CC" w14:textId="77777777" w:rsidR="00D13AB8" w:rsidRPr="00D13AB8" w:rsidRDefault="00D13AB8" w:rsidP="007B66B2">
            <w:pPr>
              <w:spacing w:line="276" w:lineRule="auto"/>
              <w:jc w:val="both"/>
              <w:rPr>
                <w:rFonts w:ascii="Verdana" w:hAnsi="Verdana" w:cs="Times New Roman"/>
              </w:rPr>
            </w:pPr>
            <w:r w:rsidRPr="00D13AB8">
              <w:rPr>
                <w:rFonts w:ascii="Verdana" w:hAnsi="Verdana" w:cs="Times New Roman"/>
              </w:rPr>
              <w:t>77</w:t>
            </w:r>
          </w:p>
        </w:tc>
      </w:tr>
    </w:tbl>
    <w:p w14:paraId="1C52F4B5"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Finalmente, se determinó que la totalidad de los estudiantes encuestados consideran necesaria la continuidad de estos proyectos para fomentar la inclusión educativa, distribuyéndose sus respuestas de la siguiente manera:</w:t>
      </w:r>
    </w:p>
    <w:p w14:paraId="358289E3" w14:textId="77777777" w:rsidR="00D13AB8" w:rsidRPr="00D13AB8" w:rsidRDefault="00D13AB8" w:rsidP="00D13AB8">
      <w:pPr>
        <w:spacing w:line="276" w:lineRule="auto"/>
        <w:jc w:val="both"/>
        <w:rPr>
          <w:rFonts w:ascii="Verdana" w:hAnsi="Verdana" w:cs="Times New Roman"/>
        </w:rPr>
      </w:pPr>
      <w:r w:rsidRPr="00D13AB8">
        <w:rPr>
          <w:rFonts w:ascii="Verdana" w:hAnsi="Verdana" w:cs="Times New Roman"/>
        </w:rPr>
        <w:t>Tabla 6. Necesidad de continuar con proyectos inclusivos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658"/>
        <w:gridCol w:w="1755"/>
      </w:tblGrid>
      <w:tr w:rsidR="00D13AB8" w:rsidRPr="00100882" w14:paraId="0DBAAA65" w14:textId="77777777" w:rsidTr="007B66B2">
        <w:trPr>
          <w:tblCellSpacing w:w="15" w:type="dxa"/>
        </w:trPr>
        <w:tc>
          <w:tcPr>
            <w:tcW w:w="0" w:type="auto"/>
            <w:tcBorders>
              <w:top w:val="single" w:sz="4" w:space="0" w:color="auto"/>
              <w:bottom w:val="single" w:sz="4" w:space="0" w:color="auto"/>
            </w:tcBorders>
            <w:vAlign w:val="center"/>
            <w:hideMark/>
          </w:tcPr>
          <w:p w14:paraId="6BF0A3E7" w14:textId="77777777" w:rsidR="00D13AB8" w:rsidRPr="00100882" w:rsidRDefault="00D13AB8" w:rsidP="007B66B2">
            <w:pPr>
              <w:spacing w:line="276" w:lineRule="auto"/>
              <w:jc w:val="both"/>
              <w:rPr>
                <w:rFonts w:ascii="Verdana" w:hAnsi="Verdana" w:cs="Times New Roman"/>
              </w:rPr>
            </w:pPr>
            <w:r w:rsidRPr="00100882">
              <w:rPr>
                <w:rFonts w:ascii="Verdana" w:hAnsi="Verdana" w:cs="Times New Roman"/>
              </w:rPr>
              <w:t>Necesidad</w:t>
            </w:r>
          </w:p>
        </w:tc>
        <w:tc>
          <w:tcPr>
            <w:tcW w:w="0" w:type="auto"/>
            <w:tcBorders>
              <w:top w:val="single" w:sz="4" w:space="0" w:color="auto"/>
              <w:bottom w:val="single" w:sz="4" w:space="0" w:color="auto"/>
            </w:tcBorders>
            <w:vAlign w:val="center"/>
            <w:hideMark/>
          </w:tcPr>
          <w:p w14:paraId="09CCB7FA" w14:textId="77777777" w:rsidR="00D13AB8" w:rsidRPr="00100882" w:rsidRDefault="00D13AB8" w:rsidP="007B66B2">
            <w:pPr>
              <w:spacing w:line="276" w:lineRule="auto"/>
              <w:jc w:val="both"/>
              <w:rPr>
                <w:rFonts w:ascii="Verdana" w:hAnsi="Verdana" w:cs="Times New Roman"/>
              </w:rPr>
            </w:pPr>
            <w:r w:rsidRPr="00100882">
              <w:rPr>
                <w:rFonts w:ascii="Verdana" w:hAnsi="Verdana" w:cs="Times New Roman"/>
              </w:rPr>
              <w:t>Porcentaje (%)</w:t>
            </w:r>
          </w:p>
        </w:tc>
      </w:tr>
      <w:tr w:rsidR="00D13AB8" w:rsidRPr="00100882" w14:paraId="19DF23E0" w14:textId="77777777" w:rsidTr="007B66B2">
        <w:trPr>
          <w:tblCellSpacing w:w="15" w:type="dxa"/>
        </w:trPr>
        <w:tc>
          <w:tcPr>
            <w:tcW w:w="0" w:type="auto"/>
            <w:vAlign w:val="center"/>
            <w:hideMark/>
          </w:tcPr>
          <w:p w14:paraId="4D279D7D" w14:textId="77777777" w:rsidR="00D13AB8" w:rsidRPr="00100882" w:rsidRDefault="00D13AB8" w:rsidP="007B66B2">
            <w:pPr>
              <w:spacing w:line="276" w:lineRule="auto"/>
              <w:jc w:val="both"/>
              <w:rPr>
                <w:rFonts w:ascii="Verdana" w:hAnsi="Verdana" w:cs="Times New Roman"/>
              </w:rPr>
            </w:pPr>
            <w:r w:rsidRPr="00100882">
              <w:rPr>
                <w:rFonts w:ascii="Verdana" w:hAnsi="Verdana" w:cs="Times New Roman"/>
              </w:rPr>
              <w:t>Muy necesario</w:t>
            </w:r>
          </w:p>
        </w:tc>
        <w:tc>
          <w:tcPr>
            <w:tcW w:w="0" w:type="auto"/>
            <w:vAlign w:val="center"/>
            <w:hideMark/>
          </w:tcPr>
          <w:p w14:paraId="03D1921D" w14:textId="77777777" w:rsidR="00D13AB8" w:rsidRPr="00100882" w:rsidRDefault="00D13AB8" w:rsidP="007B66B2">
            <w:pPr>
              <w:spacing w:line="276" w:lineRule="auto"/>
              <w:jc w:val="both"/>
              <w:rPr>
                <w:rFonts w:ascii="Verdana" w:hAnsi="Verdana" w:cs="Times New Roman"/>
              </w:rPr>
            </w:pPr>
            <w:r w:rsidRPr="00100882">
              <w:rPr>
                <w:rFonts w:ascii="Verdana" w:hAnsi="Verdana" w:cs="Times New Roman"/>
              </w:rPr>
              <w:t>69</w:t>
            </w:r>
          </w:p>
        </w:tc>
      </w:tr>
      <w:tr w:rsidR="00D13AB8" w:rsidRPr="00100882" w14:paraId="4B59F72C" w14:textId="77777777" w:rsidTr="007B66B2">
        <w:trPr>
          <w:tblCellSpacing w:w="15" w:type="dxa"/>
        </w:trPr>
        <w:tc>
          <w:tcPr>
            <w:tcW w:w="0" w:type="auto"/>
            <w:vAlign w:val="center"/>
            <w:hideMark/>
          </w:tcPr>
          <w:p w14:paraId="20700AD7" w14:textId="77777777" w:rsidR="00D13AB8" w:rsidRPr="00100882" w:rsidRDefault="00D13AB8" w:rsidP="007B66B2">
            <w:pPr>
              <w:spacing w:line="276" w:lineRule="auto"/>
              <w:jc w:val="both"/>
              <w:rPr>
                <w:rFonts w:ascii="Verdana" w:hAnsi="Verdana" w:cs="Times New Roman"/>
              </w:rPr>
            </w:pPr>
            <w:r w:rsidRPr="00100882">
              <w:rPr>
                <w:rFonts w:ascii="Verdana" w:hAnsi="Verdana" w:cs="Times New Roman"/>
              </w:rPr>
              <w:t>Necesario</w:t>
            </w:r>
          </w:p>
        </w:tc>
        <w:tc>
          <w:tcPr>
            <w:tcW w:w="0" w:type="auto"/>
            <w:vAlign w:val="center"/>
            <w:hideMark/>
          </w:tcPr>
          <w:p w14:paraId="055C9202" w14:textId="77777777" w:rsidR="00D13AB8" w:rsidRPr="00100882" w:rsidRDefault="00D13AB8" w:rsidP="007B66B2">
            <w:pPr>
              <w:spacing w:line="276" w:lineRule="auto"/>
              <w:jc w:val="both"/>
              <w:rPr>
                <w:rFonts w:ascii="Verdana" w:hAnsi="Verdana" w:cs="Times New Roman"/>
              </w:rPr>
            </w:pPr>
            <w:r w:rsidRPr="00100882">
              <w:rPr>
                <w:rFonts w:ascii="Verdana" w:hAnsi="Verdana" w:cs="Times New Roman"/>
              </w:rPr>
              <w:t>31</w:t>
            </w:r>
          </w:p>
        </w:tc>
      </w:tr>
    </w:tbl>
    <w:p w14:paraId="556C1F69" w14:textId="77777777" w:rsidR="00D13AB8" w:rsidRPr="00100882" w:rsidRDefault="00D13AB8" w:rsidP="00D13AB8">
      <w:pPr>
        <w:spacing w:line="276" w:lineRule="auto"/>
        <w:jc w:val="both"/>
        <w:rPr>
          <w:rFonts w:ascii="Verdana" w:hAnsi="Verdana" w:cs="Times New Roman"/>
        </w:rPr>
      </w:pPr>
      <w:r w:rsidRPr="00100882">
        <w:rPr>
          <w:rFonts w:ascii="Verdana" w:hAnsi="Verdana" w:cs="Times New Roman"/>
        </w:rPr>
        <w:t>En cuanto a los resultados de las entrevistas, se categorizaron en dimensiones clave que evidencian la falta de estrategias para promover la participación activa de los estudiantes con diversidad funcional en los proyectos pedagógicos curriculares inclusivos. Entre los hallazgos más relevantes, se destaca que, aunque el Estado y el Ministerio de Educación han impulsado programas de educación inclusiva, los docentes perciben que los recursos destinados son insuficientes para atender adecuadamente las necesidades de estos estudiantes. Además, la infraestructura de los centros educativos no está completamente adaptada, lo que limita la aplicación de metodologías inclusivas.</w:t>
      </w:r>
    </w:p>
    <w:p w14:paraId="1BCBBB56" w14:textId="45EB7D34" w:rsidR="00F60843" w:rsidRPr="00F60843" w:rsidRDefault="00D13AB8" w:rsidP="00F60843">
      <w:pPr>
        <w:spacing w:line="276" w:lineRule="auto"/>
        <w:jc w:val="both"/>
        <w:rPr>
          <w:rFonts w:ascii="Verdana" w:hAnsi="Verdana" w:cs="Times New Roman"/>
        </w:rPr>
      </w:pPr>
      <w:r w:rsidRPr="00100882">
        <w:rPr>
          <w:rFonts w:ascii="Verdana" w:hAnsi="Verdana" w:cs="Times New Roman"/>
        </w:rPr>
        <w:t xml:space="preserve">Otro aspecto identificado es la reducida participación de los estudiantes con diversidad funcional en los proyectos curriculares, lo que impide su maximización y replicación con regularidad. Esta situación se ha visto </w:t>
      </w:r>
      <w:r w:rsidRPr="00100882">
        <w:rPr>
          <w:rFonts w:ascii="Verdana" w:hAnsi="Verdana" w:cs="Times New Roman"/>
        </w:rPr>
        <w:lastRenderedPageBreak/>
        <w:t>agravada por la falta de inversión gubernamental en estrategias estructuradas de inclusión, lo que ha llevado a que algunas iniciativas sean improvisadas por los docentes con el apoyo de otros educadores y familias comprometidas con la educación inclusiva.</w:t>
      </w:r>
    </w:p>
    <w:p w14:paraId="56AD5F71" w14:textId="4FB64B23" w:rsidR="00823266" w:rsidRPr="00823266" w:rsidRDefault="00823266" w:rsidP="00823266">
      <w:pPr>
        <w:spacing w:line="276" w:lineRule="auto"/>
        <w:jc w:val="both"/>
        <w:rPr>
          <w:rFonts w:ascii="Verdana" w:hAnsi="Verdana" w:cs="Times New Roman"/>
        </w:rPr>
      </w:pPr>
    </w:p>
    <w:p w14:paraId="1526F0A9" w14:textId="77777777" w:rsidR="000541CA" w:rsidRPr="006D16AA" w:rsidRDefault="000541CA" w:rsidP="006D16AA">
      <w:pPr>
        <w:spacing w:line="276" w:lineRule="auto"/>
        <w:jc w:val="both"/>
        <w:rPr>
          <w:rFonts w:ascii="Verdana" w:hAnsi="Verdana" w:cs="Times New Roman"/>
          <w:vanish/>
        </w:rPr>
      </w:pPr>
    </w:p>
    <w:p w14:paraId="6481F062" w14:textId="77777777" w:rsidR="006D16AA" w:rsidRPr="006D16AA" w:rsidRDefault="006D16AA" w:rsidP="006D16AA">
      <w:pPr>
        <w:spacing w:line="276" w:lineRule="auto"/>
        <w:jc w:val="both"/>
        <w:rPr>
          <w:rFonts w:ascii="Verdana" w:hAnsi="Verdana" w:cs="Times New Roman"/>
          <w:vanish/>
        </w:rPr>
      </w:pPr>
      <w:r w:rsidRPr="006D16AA">
        <w:rPr>
          <w:rFonts w:ascii="Verdana" w:hAnsi="Verdana" w:cs="Times New Roman"/>
          <w:vanish/>
        </w:rPr>
        <w:t>Final del formulario</w:t>
      </w:r>
    </w:p>
    <w:p w14:paraId="403C892B" w14:textId="77777777" w:rsidR="00387507" w:rsidRDefault="00387507" w:rsidP="00387507">
      <w:pPr>
        <w:spacing w:line="276" w:lineRule="auto"/>
        <w:jc w:val="both"/>
        <w:rPr>
          <w:rFonts w:ascii="Verdana" w:hAnsi="Verdana" w:cs="Times New Roman"/>
        </w:rPr>
      </w:pPr>
    </w:p>
    <w:p w14:paraId="339CBC6E" w14:textId="48D41C87" w:rsidR="00044DEC" w:rsidRPr="004E1FB4" w:rsidRDefault="005339A3" w:rsidP="00044DEC">
      <w:pPr>
        <w:spacing w:line="276" w:lineRule="auto"/>
        <w:jc w:val="both"/>
        <w:rPr>
          <w:rFonts w:ascii="Verdana" w:hAnsi="Verdana" w:cs="Times New Roman"/>
          <w:b/>
          <w:sz w:val="24"/>
          <w:szCs w:val="24"/>
        </w:rPr>
      </w:pPr>
      <w:r>
        <w:rPr>
          <w:rFonts w:ascii="Verdana" w:hAnsi="Verdana" w:cs="Times New Roman"/>
          <w:b/>
          <w:sz w:val="24"/>
          <w:szCs w:val="24"/>
        </w:rPr>
        <w:t>4</w:t>
      </w:r>
      <w:r w:rsidR="00044DEC" w:rsidRPr="004E1FB4">
        <w:rPr>
          <w:rFonts w:ascii="Verdana" w:hAnsi="Verdana" w:cs="Times New Roman"/>
          <w:b/>
          <w:sz w:val="24"/>
          <w:szCs w:val="24"/>
        </w:rPr>
        <w:t>. DISCUSIÓN</w:t>
      </w:r>
    </w:p>
    <w:p w14:paraId="6A6D2B0E" w14:textId="77777777" w:rsidR="00D13AB8" w:rsidRPr="00C847B1" w:rsidRDefault="00D13AB8" w:rsidP="00D13AB8">
      <w:pPr>
        <w:spacing w:line="276" w:lineRule="auto"/>
        <w:jc w:val="both"/>
        <w:rPr>
          <w:rFonts w:ascii="Verdana" w:hAnsi="Verdana" w:cs="Times New Roman"/>
        </w:rPr>
      </w:pPr>
      <w:r w:rsidRPr="00C847B1">
        <w:rPr>
          <w:rFonts w:ascii="Verdana" w:hAnsi="Verdana" w:cs="Times New Roman"/>
        </w:rPr>
        <w:t>Los resultados obtenidos mediante la aplicación de los instrumentos revelaron que en las seis instituciones educativas de la ciudad de Guayaquil se ha procurado implementar un enfoque de inclusión educativa, con el fin de promover la participación activa de los estudiantes con diversidad funcional tanto en el aula como en los proyectos destinados a fomentar la inclusión. En este contexto, se observó que la mayoría de los estudiantes resaltaron el interés de los docentes por conocer sus necesidades individuales, lo cual coincide con las recomendaciones de Fernández et al. (2022), quienes indicaron que las adaptaciones curriculares y los proyectos de inclusión deben considerar las necesidades particulares de cada estudiante.</w:t>
      </w:r>
    </w:p>
    <w:p w14:paraId="79199C30" w14:textId="77777777" w:rsidR="00D13AB8" w:rsidRPr="00C847B1" w:rsidRDefault="00D13AB8" w:rsidP="00D13AB8">
      <w:pPr>
        <w:spacing w:line="276" w:lineRule="auto"/>
        <w:jc w:val="both"/>
        <w:rPr>
          <w:rFonts w:ascii="Verdana" w:hAnsi="Verdana" w:cs="Times New Roman"/>
        </w:rPr>
      </w:pPr>
      <w:r w:rsidRPr="00C847B1">
        <w:rPr>
          <w:rFonts w:ascii="Verdana" w:hAnsi="Verdana" w:cs="Times New Roman"/>
        </w:rPr>
        <w:t xml:space="preserve">Por otro lado, los docentes mencionaron que, además de realizar adaptaciones curriculares, se han llevado a cabo capacitaciones sobre inclusión, y se ha procurado proporcionar las herramientas y recursos necesarios para el desarrollo de los procesos educativos bajo este enfoque. Sin embargo, no siempre se cuenta con la disponibilidad de recursos, lo cual podría verse como una limitación para lograr los objetivos de inclusión. Según los resultados obtenidos, algunos estudiantes señalaron que no siempre se les proporcionan las herramientas que faciliten su participación activa en las clases. Estos hallazgos coinciden con las recomendaciones de </w:t>
      </w:r>
      <w:proofErr w:type="spellStart"/>
      <w:r w:rsidRPr="00C847B1">
        <w:rPr>
          <w:rFonts w:ascii="Verdana" w:hAnsi="Verdana" w:cs="Times New Roman"/>
        </w:rPr>
        <w:t>Buchs</w:t>
      </w:r>
      <w:proofErr w:type="spellEnd"/>
      <w:r w:rsidRPr="00C847B1">
        <w:rPr>
          <w:rFonts w:ascii="Verdana" w:hAnsi="Verdana" w:cs="Times New Roman"/>
        </w:rPr>
        <w:t xml:space="preserve"> et al. (2023), quienes subrayaron la importancia de aprovechar la variedad de recursos disponibles en la actualidad, especialmente las herramientas tecnológicas.</w:t>
      </w:r>
    </w:p>
    <w:p w14:paraId="4082973C" w14:textId="56BF84EB" w:rsidR="00823266" w:rsidRPr="00823266" w:rsidRDefault="00D13AB8" w:rsidP="00823266">
      <w:pPr>
        <w:spacing w:line="276" w:lineRule="auto"/>
        <w:jc w:val="both"/>
        <w:rPr>
          <w:rFonts w:ascii="Verdana" w:hAnsi="Verdana" w:cs="Times New Roman"/>
        </w:rPr>
      </w:pPr>
      <w:r w:rsidRPr="00C847B1">
        <w:rPr>
          <w:rFonts w:ascii="Verdana" w:hAnsi="Verdana" w:cs="Times New Roman"/>
        </w:rPr>
        <w:t>Finalmente, se observó coincidencia entre los resultados del estudio de campo y las recomendaciones presentadas en el estudio de Mejía (2019), quien enfatizó la necesidad de continuar trabajando en proyectos inclusivos, ya que aún persisten conductas discriminatorias que afectan a los estudiantes con diversidad funcional. Además, destacó la importancia de involucrar a toda la comunidad educativa, no solo a los estudiantes con discapacidad funcional, dado que de esta manera se pueden obtener resultados más efectivos.</w:t>
      </w:r>
    </w:p>
    <w:p w14:paraId="01F8768B" w14:textId="77777777" w:rsidR="005339A3" w:rsidRPr="005339A3" w:rsidRDefault="005339A3" w:rsidP="005339A3">
      <w:pPr>
        <w:spacing w:line="276" w:lineRule="auto"/>
        <w:jc w:val="both"/>
        <w:rPr>
          <w:rFonts w:ascii="Verdana" w:hAnsi="Verdana" w:cs="Times New Roman"/>
        </w:rPr>
      </w:pPr>
    </w:p>
    <w:p w14:paraId="77ED1B1B" w14:textId="1C6D5FA6" w:rsidR="00044DEC" w:rsidRPr="004E1FB4" w:rsidRDefault="005339A3" w:rsidP="00044DEC">
      <w:pPr>
        <w:spacing w:line="276" w:lineRule="auto"/>
        <w:jc w:val="both"/>
        <w:rPr>
          <w:rFonts w:ascii="Verdana" w:hAnsi="Verdana" w:cs="Times New Roman"/>
          <w:b/>
          <w:sz w:val="24"/>
          <w:szCs w:val="24"/>
        </w:rPr>
      </w:pPr>
      <w:r>
        <w:rPr>
          <w:rFonts w:ascii="Verdana" w:hAnsi="Verdana" w:cs="Times New Roman"/>
          <w:b/>
          <w:sz w:val="24"/>
          <w:szCs w:val="24"/>
        </w:rPr>
        <w:t>5</w:t>
      </w:r>
      <w:r w:rsidR="00044DEC" w:rsidRPr="004E1FB4">
        <w:rPr>
          <w:rFonts w:ascii="Verdana" w:hAnsi="Verdana" w:cs="Times New Roman"/>
          <w:b/>
          <w:sz w:val="24"/>
          <w:szCs w:val="24"/>
        </w:rPr>
        <w:t>. CONCLUSIÓN</w:t>
      </w:r>
    </w:p>
    <w:p w14:paraId="7033A3AE" w14:textId="77777777" w:rsidR="00D13AB8" w:rsidRPr="00C847B1" w:rsidRDefault="00D13AB8" w:rsidP="00D13AB8">
      <w:pPr>
        <w:spacing w:line="276" w:lineRule="auto"/>
        <w:jc w:val="both"/>
        <w:rPr>
          <w:rFonts w:ascii="Verdana" w:hAnsi="Verdana" w:cs="Times New Roman"/>
        </w:rPr>
      </w:pPr>
      <w:r w:rsidRPr="00C847B1">
        <w:rPr>
          <w:rFonts w:ascii="Verdana" w:hAnsi="Verdana" w:cs="Times New Roman"/>
        </w:rPr>
        <w:t xml:space="preserve">La integración de estudiantes con diversidad funcional ha ganado relevancia en los últimos años, abordándose de manera creciente en instituciones </w:t>
      </w:r>
      <w:r w:rsidRPr="00C847B1">
        <w:rPr>
          <w:rFonts w:ascii="Verdana" w:hAnsi="Verdana" w:cs="Times New Roman"/>
        </w:rPr>
        <w:lastRenderedPageBreak/>
        <w:t>educativas de niveles primario, secundario y terciario. En este contexto, el gobierno ecuatoriano ha implementado políticas públicas orientadas a asegurar el derecho a la educación de todos los ciudadanos, y mediante el Ministerio de Educación ha fomentado el desarrollo de programas pedagógicos inclusivos. Ante este panorama, un número cada vez mayor de instituciones educativas ha adoptado un enfoque inclusivo. En particular, en las seis instituciones seleccionadas para este estudio, se han implementado proyectos dirigidos a crear una cultura inclusiva que promueva la eliminación de conductas excluyentes y discriminatorias, al tiempo que se fomente la autonomía de los estudiantes con diversidad funcional y su participación activa en su propio proceso de aprendizaje y en la promoción de la inclusión.</w:t>
      </w:r>
    </w:p>
    <w:p w14:paraId="71285D8A" w14:textId="04675A3E" w:rsidR="005339A3" w:rsidRDefault="00D13AB8" w:rsidP="005339A3">
      <w:pPr>
        <w:spacing w:line="276" w:lineRule="auto"/>
        <w:jc w:val="both"/>
        <w:rPr>
          <w:rFonts w:ascii="Verdana" w:hAnsi="Verdana" w:cs="Times New Roman"/>
        </w:rPr>
      </w:pPr>
      <w:r w:rsidRPr="00C847B1">
        <w:rPr>
          <w:rFonts w:ascii="Verdana" w:hAnsi="Verdana" w:cs="Times New Roman"/>
        </w:rPr>
        <w:t xml:space="preserve">A pesar de los esfuerzos realizados por el Estado, es necesario reforzar algunos aspectos en estas instituciones educativas, </w:t>
      </w:r>
      <w:proofErr w:type="gramStart"/>
      <w:r w:rsidRPr="00C847B1">
        <w:rPr>
          <w:rFonts w:ascii="Verdana" w:hAnsi="Verdana" w:cs="Times New Roman"/>
        </w:rPr>
        <w:t>como</w:t>
      </w:r>
      <w:proofErr w:type="gramEnd"/>
      <w:r w:rsidRPr="00C847B1">
        <w:rPr>
          <w:rFonts w:ascii="Verdana" w:hAnsi="Verdana" w:cs="Times New Roman"/>
        </w:rPr>
        <w:t xml:space="preserve"> por ejemplo, trabajar con enfoques más claros para diseñar las estrategias que favorezcan la inclusión y la participación de los estudiantes con diversidad funcional en dichos proyectos. Específicamente, se podría recurrir a enfoques centrados en el estudiante, en el aprendizaje inclusivo y en la integración de tecnologías disponibles, lo que permitiría establecer nuevas estrategias adaptadas a los diferentes enfoques puestos en práctica.</w:t>
      </w:r>
    </w:p>
    <w:p w14:paraId="5D67B645" w14:textId="77777777" w:rsidR="003371BB" w:rsidRPr="005339A3" w:rsidRDefault="003371BB" w:rsidP="005339A3">
      <w:pPr>
        <w:spacing w:line="276" w:lineRule="auto"/>
        <w:jc w:val="both"/>
        <w:rPr>
          <w:rFonts w:ascii="Verdana" w:hAnsi="Verdana" w:cs="Times New Roman"/>
        </w:rPr>
      </w:pPr>
    </w:p>
    <w:p w14:paraId="1BA74E4A" w14:textId="77777777" w:rsidR="00044DEC" w:rsidRPr="00657FE2" w:rsidRDefault="00044DEC" w:rsidP="00044DEC">
      <w:pPr>
        <w:spacing w:line="276" w:lineRule="auto"/>
        <w:jc w:val="both"/>
        <w:rPr>
          <w:rFonts w:ascii="Verdana" w:hAnsi="Verdana" w:cs="Times New Roman"/>
          <w:b/>
          <w:sz w:val="24"/>
          <w:szCs w:val="24"/>
        </w:rPr>
      </w:pPr>
      <w:r w:rsidRPr="00657FE2">
        <w:rPr>
          <w:rFonts w:ascii="Verdana" w:hAnsi="Verdana" w:cs="Times New Roman"/>
          <w:b/>
          <w:sz w:val="24"/>
          <w:szCs w:val="24"/>
        </w:rPr>
        <w:t>REFERENCIAS BIBLIOGRÁFICAS</w:t>
      </w:r>
    </w:p>
    <w:p w14:paraId="17DCAD1F" w14:textId="77777777" w:rsidR="00D13AB8" w:rsidRPr="00D13AB8" w:rsidRDefault="00D13AB8" w:rsidP="00D13AB8">
      <w:pPr>
        <w:spacing w:line="276" w:lineRule="auto"/>
        <w:jc w:val="both"/>
        <w:rPr>
          <w:rFonts w:ascii="Verdana" w:eastAsia="Times New Roman" w:hAnsi="Verdana" w:cs="Times New Roman"/>
          <w:kern w:val="0"/>
          <w:sz w:val="20"/>
          <w:szCs w:val="20"/>
          <w14:ligatures w14:val="none"/>
        </w:rPr>
      </w:pPr>
      <w:proofErr w:type="spellStart"/>
      <w:r w:rsidRPr="00D13AB8">
        <w:rPr>
          <w:rFonts w:ascii="Verdana" w:eastAsia="Times New Roman" w:hAnsi="Verdana" w:cs="Times New Roman"/>
          <w:kern w:val="0"/>
          <w:sz w:val="20"/>
          <w:szCs w:val="20"/>
          <w14:ligatures w14:val="none"/>
        </w:rPr>
        <w:t>Buchs</w:t>
      </w:r>
      <w:proofErr w:type="spellEnd"/>
      <w:r w:rsidRPr="00D13AB8">
        <w:rPr>
          <w:rFonts w:ascii="Verdana" w:eastAsia="Times New Roman" w:hAnsi="Verdana" w:cs="Times New Roman"/>
          <w:kern w:val="0"/>
          <w:sz w:val="20"/>
          <w:szCs w:val="20"/>
          <w14:ligatures w14:val="none"/>
        </w:rPr>
        <w:t xml:space="preserve">, C., Margas, N., &amp; </w:t>
      </w:r>
      <w:proofErr w:type="spellStart"/>
      <w:r w:rsidRPr="00D13AB8">
        <w:rPr>
          <w:rFonts w:ascii="Verdana" w:eastAsia="Times New Roman" w:hAnsi="Verdana" w:cs="Times New Roman"/>
          <w:kern w:val="0"/>
          <w:sz w:val="20"/>
          <w:szCs w:val="20"/>
          <w14:ligatures w14:val="none"/>
        </w:rPr>
        <w:t>Hascoet</w:t>
      </w:r>
      <w:proofErr w:type="spellEnd"/>
      <w:r w:rsidRPr="00D13AB8">
        <w:rPr>
          <w:rFonts w:ascii="Verdana" w:eastAsia="Times New Roman" w:hAnsi="Verdana" w:cs="Times New Roman"/>
          <w:kern w:val="0"/>
          <w:sz w:val="20"/>
          <w:szCs w:val="20"/>
          <w14:ligatures w14:val="none"/>
        </w:rPr>
        <w:t xml:space="preserve">, M. (2023). Evaluación de un programa inclusivo para promover la participación en igualdad de condiciones en aulas con alta diversidad sociolingüística: valoración de la diversidad y actividades cooperativas multilingües. Psicología Educacional, 14(1), 1-9. </w:t>
      </w:r>
      <w:proofErr w:type="spellStart"/>
      <w:proofErr w:type="gramStart"/>
      <w:r w:rsidRPr="00D13AB8">
        <w:rPr>
          <w:rFonts w:ascii="Verdana" w:eastAsia="Times New Roman" w:hAnsi="Verdana" w:cs="Times New Roman"/>
          <w:kern w:val="0"/>
          <w:sz w:val="20"/>
          <w:szCs w:val="20"/>
          <w14:ligatures w14:val="none"/>
        </w:rPr>
        <w:t>doi:https</w:t>
      </w:r>
      <w:proofErr w:type="spellEnd"/>
      <w:r w:rsidRPr="00D13AB8">
        <w:rPr>
          <w:rFonts w:ascii="Verdana" w:eastAsia="Times New Roman" w:hAnsi="Verdana" w:cs="Times New Roman"/>
          <w:kern w:val="0"/>
          <w:sz w:val="20"/>
          <w:szCs w:val="20"/>
          <w14:ligatures w14:val="none"/>
        </w:rPr>
        <w:t>://doi.org/10.3389/fpsyg.2023.1257372</w:t>
      </w:r>
      <w:proofErr w:type="gramEnd"/>
    </w:p>
    <w:p w14:paraId="07EA3A95" w14:textId="77777777" w:rsidR="00D13AB8" w:rsidRPr="00D13AB8" w:rsidRDefault="00D13AB8" w:rsidP="00D13AB8">
      <w:pPr>
        <w:spacing w:line="276" w:lineRule="auto"/>
        <w:jc w:val="both"/>
        <w:rPr>
          <w:rFonts w:ascii="Verdana" w:eastAsia="Times New Roman" w:hAnsi="Verdana" w:cs="Times New Roman"/>
          <w:kern w:val="0"/>
          <w:sz w:val="20"/>
          <w:szCs w:val="20"/>
          <w14:ligatures w14:val="none"/>
        </w:rPr>
      </w:pPr>
      <w:proofErr w:type="spellStart"/>
      <w:r w:rsidRPr="00D13AB8">
        <w:rPr>
          <w:rFonts w:ascii="Verdana" w:eastAsia="Times New Roman" w:hAnsi="Verdana" w:cs="Times New Roman"/>
          <w:kern w:val="0"/>
          <w:sz w:val="20"/>
          <w:szCs w:val="20"/>
          <w14:ligatures w14:val="none"/>
        </w:rPr>
        <w:t>Buchs</w:t>
      </w:r>
      <w:proofErr w:type="spellEnd"/>
      <w:r w:rsidRPr="00D13AB8">
        <w:rPr>
          <w:rFonts w:ascii="Verdana" w:eastAsia="Times New Roman" w:hAnsi="Verdana" w:cs="Times New Roman"/>
          <w:kern w:val="0"/>
          <w:sz w:val="20"/>
          <w:szCs w:val="20"/>
          <w14:ligatures w14:val="none"/>
        </w:rPr>
        <w:t xml:space="preserve">, C., Margas, N., &amp; </w:t>
      </w:r>
      <w:proofErr w:type="spellStart"/>
      <w:r w:rsidRPr="00D13AB8">
        <w:rPr>
          <w:rFonts w:ascii="Verdana" w:eastAsia="Times New Roman" w:hAnsi="Verdana" w:cs="Times New Roman"/>
          <w:kern w:val="0"/>
          <w:sz w:val="20"/>
          <w:szCs w:val="20"/>
          <w14:ligatures w14:val="none"/>
        </w:rPr>
        <w:t>Hascoet</w:t>
      </w:r>
      <w:proofErr w:type="spellEnd"/>
      <w:r w:rsidRPr="00D13AB8">
        <w:rPr>
          <w:rFonts w:ascii="Verdana" w:eastAsia="Times New Roman" w:hAnsi="Verdana" w:cs="Times New Roman"/>
          <w:kern w:val="0"/>
          <w:sz w:val="20"/>
          <w:szCs w:val="20"/>
          <w14:ligatures w14:val="none"/>
        </w:rPr>
        <w:t xml:space="preserve">, M. (2023). Evaluación de un programa inclusivo para promover la participación en igualdad de condiciones en aulas con alta diversidad sociolingüística: valoración de la diversidad y actividades cooperativas multilingües. Psicología Educacional, 14(1), 1-9. </w:t>
      </w:r>
      <w:proofErr w:type="spellStart"/>
      <w:proofErr w:type="gramStart"/>
      <w:r w:rsidRPr="00D13AB8">
        <w:rPr>
          <w:rFonts w:ascii="Verdana" w:eastAsia="Times New Roman" w:hAnsi="Verdana" w:cs="Times New Roman"/>
          <w:kern w:val="0"/>
          <w:sz w:val="20"/>
          <w:szCs w:val="20"/>
          <w14:ligatures w14:val="none"/>
        </w:rPr>
        <w:t>doi:https</w:t>
      </w:r>
      <w:proofErr w:type="spellEnd"/>
      <w:r w:rsidRPr="00D13AB8">
        <w:rPr>
          <w:rFonts w:ascii="Verdana" w:eastAsia="Times New Roman" w:hAnsi="Verdana" w:cs="Times New Roman"/>
          <w:kern w:val="0"/>
          <w:sz w:val="20"/>
          <w:szCs w:val="20"/>
          <w14:ligatures w14:val="none"/>
        </w:rPr>
        <w:t>://doi.org/10.3389/fpsyg.2023.1257372</w:t>
      </w:r>
      <w:proofErr w:type="gramEnd"/>
    </w:p>
    <w:p w14:paraId="3FD62212" w14:textId="77777777" w:rsidR="00D13AB8" w:rsidRPr="00D13AB8" w:rsidRDefault="00D13AB8" w:rsidP="00D13AB8">
      <w:pPr>
        <w:spacing w:line="276" w:lineRule="auto"/>
        <w:jc w:val="both"/>
        <w:rPr>
          <w:rFonts w:ascii="Verdana" w:eastAsia="Times New Roman" w:hAnsi="Verdana" w:cs="Times New Roman"/>
          <w:kern w:val="0"/>
          <w:sz w:val="20"/>
          <w:szCs w:val="20"/>
          <w14:ligatures w14:val="none"/>
        </w:rPr>
      </w:pPr>
      <w:r w:rsidRPr="00D13AB8">
        <w:rPr>
          <w:rFonts w:ascii="Verdana" w:eastAsia="Times New Roman" w:hAnsi="Verdana" w:cs="Times New Roman"/>
          <w:kern w:val="0"/>
          <w:sz w:val="20"/>
          <w:szCs w:val="20"/>
          <w14:ligatures w14:val="none"/>
        </w:rPr>
        <w:t>Fernández, J., Montenegro, M., &amp; Fernández, J. (2022). Acceso y participación de estudiantes con discapacidad: el desafío de la educación superior. Revista Internacional de Investigación Ambiental y Salud Pública, 3(1), 1-11. doi:10.3390/ijerph191911918</w:t>
      </w:r>
    </w:p>
    <w:p w14:paraId="14E5F25F" w14:textId="77777777" w:rsidR="00D13AB8" w:rsidRPr="00D13AB8" w:rsidRDefault="00D13AB8" w:rsidP="00D13AB8">
      <w:pPr>
        <w:spacing w:line="276" w:lineRule="auto"/>
        <w:jc w:val="both"/>
        <w:rPr>
          <w:rFonts w:ascii="Verdana" w:eastAsia="Times New Roman" w:hAnsi="Verdana" w:cs="Times New Roman"/>
          <w:kern w:val="0"/>
          <w:sz w:val="20"/>
          <w:szCs w:val="20"/>
          <w14:ligatures w14:val="none"/>
        </w:rPr>
      </w:pPr>
      <w:r w:rsidRPr="00D13AB8">
        <w:rPr>
          <w:rFonts w:ascii="Verdana" w:eastAsia="Times New Roman" w:hAnsi="Verdana" w:cs="Times New Roman"/>
          <w:kern w:val="0"/>
          <w:sz w:val="20"/>
          <w:szCs w:val="20"/>
          <w14:ligatures w14:val="none"/>
        </w:rPr>
        <w:t>Fernández, J., Montenegro, M., &amp; Fernández, J. (2022). Acceso y participación de estudiantes con discapacidad: el desafío de la educación superior. Revista Internacional de Investigación Ambiental y Salud Pública, 3(1), 1-11. doi:10.3390/ijerph191911918</w:t>
      </w:r>
    </w:p>
    <w:p w14:paraId="548FD438" w14:textId="77777777" w:rsidR="00D13AB8" w:rsidRPr="00D13AB8" w:rsidRDefault="00D13AB8" w:rsidP="00D13AB8">
      <w:pPr>
        <w:spacing w:line="276" w:lineRule="auto"/>
        <w:jc w:val="both"/>
        <w:rPr>
          <w:rFonts w:ascii="Verdana" w:eastAsia="Times New Roman" w:hAnsi="Verdana" w:cs="Times New Roman"/>
          <w:kern w:val="0"/>
          <w:sz w:val="20"/>
          <w:szCs w:val="20"/>
          <w14:ligatures w14:val="none"/>
        </w:rPr>
      </w:pPr>
      <w:r w:rsidRPr="00D13AB8">
        <w:rPr>
          <w:rFonts w:ascii="Verdana" w:eastAsia="Times New Roman" w:hAnsi="Verdana" w:cs="Times New Roman"/>
          <w:kern w:val="0"/>
          <w:sz w:val="20"/>
          <w:szCs w:val="20"/>
          <w14:ligatures w14:val="none"/>
        </w:rPr>
        <w:t xml:space="preserve">Fuentes, V., García, M., Amezcua, P., &amp; Amezcua, T. (2021). La Atención a la Diversidad Funcional en Educación Primaria. Revista Iberoamericana sobre Calidad, Eficacia y Cambio en Educación, 19(1), 91-106. </w:t>
      </w:r>
      <w:proofErr w:type="spellStart"/>
      <w:proofErr w:type="gramStart"/>
      <w:r w:rsidRPr="00D13AB8">
        <w:rPr>
          <w:rFonts w:ascii="Verdana" w:eastAsia="Times New Roman" w:hAnsi="Verdana" w:cs="Times New Roman"/>
          <w:kern w:val="0"/>
          <w:sz w:val="20"/>
          <w:szCs w:val="20"/>
          <w14:ligatures w14:val="none"/>
        </w:rPr>
        <w:t>doi:https</w:t>
      </w:r>
      <w:proofErr w:type="spellEnd"/>
      <w:r w:rsidRPr="00D13AB8">
        <w:rPr>
          <w:rFonts w:ascii="Verdana" w:eastAsia="Times New Roman" w:hAnsi="Verdana" w:cs="Times New Roman"/>
          <w:kern w:val="0"/>
          <w:sz w:val="20"/>
          <w:szCs w:val="20"/>
          <w14:ligatures w14:val="none"/>
        </w:rPr>
        <w:t>://doi.org/10.15366/reice2021.19.1.006</w:t>
      </w:r>
      <w:proofErr w:type="gramEnd"/>
    </w:p>
    <w:p w14:paraId="2CCD3A8B" w14:textId="77777777" w:rsidR="00D13AB8" w:rsidRPr="00D13AB8" w:rsidRDefault="00D13AB8" w:rsidP="00D13AB8">
      <w:pPr>
        <w:spacing w:line="276" w:lineRule="auto"/>
        <w:jc w:val="both"/>
        <w:rPr>
          <w:rFonts w:ascii="Verdana" w:eastAsia="Times New Roman" w:hAnsi="Verdana" w:cs="Times New Roman"/>
          <w:kern w:val="0"/>
          <w:sz w:val="20"/>
          <w:szCs w:val="20"/>
          <w14:ligatures w14:val="none"/>
        </w:rPr>
      </w:pPr>
      <w:r w:rsidRPr="00D13AB8">
        <w:rPr>
          <w:rFonts w:ascii="Verdana" w:eastAsia="Times New Roman" w:hAnsi="Verdana" w:cs="Times New Roman"/>
          <w:kern w:val="0"/>
          <w:sz w:val="20"/>
          <w:szCs w:val="20"/>
          <w14:ligatures w14:val="none"/>
        </w:rPr>
        <w:lastRenderedPageBreak/>
        <w:t xml:space="preserve">Mañas, M., Cortés, P., &amp; González, B. (2022). Segregación escolar, discapacidad e identidad: Une estudio narrativo biográfico. Revista de Educación Inclusiva, 15(2), 10-29. </w:t>
      </w:r>
      <w:proofErr w:type="spellStart"/>
      <w:proofErr w:type="gramStart"/>
      <w:r w:rsidRPr="00D13AB8">
        <w:rPr>
          <w:rFonts w:ascii="Verdana" w:eastAsia="Times New Roman" w:hAnsi="Verdana" w:cs="Times New Roman"/>
          <w:kern w:val="0"/>
          <w:sz w:val="20"/>
          <w:szCs w:val="20"/>
          <w14:ligatures w14:val="none"/>
        </w:rPr>
        <w:t>doi:https</w:t>
      </w:r>
      <w:proofErr w:type="spellEnd"/>
      <w:r w:rsidRPr="00D13AB8">
        <w:rPr>
          <w:rFonts w:ascii="Verdana" w:eastAsia="Times New Roman" w:hAnsi="Verdana" w:cs="Times New Roman"/>
          <w:kern w:val="0"/>
          <w:sz w:val="20"/>
          <w:szCs w:val="20"/>
          <w14:ligatures w14:val="none"/>
        </w:rPr>
        <w:t>://dialnet.unirioja.es/</w:t>
      </w:r>
      <w:proofErr w:type="spellStart"/>
      <w:r w:rsidRPr="00D13AB8">
        <w:rPr>
          <w:rFonts w:ascii="Verdana" w:eastAsia="Times New Roman" w:hAnsi="Verdana" w:cs="Times New Roman"/>
          <w:kern w:val="0"/>
          <w:sz w:val="20"/>
          <w:szCs w:val="20"/>
          <w14:ligatures w14:val="none"/>
        </w:rPr>
        <w:t>servlet</w:t>
      </w:r>
      <w:proofErr w:type="spellEnd"/>
      <w:r w:rsidRPr="00D13AB8">
        <w:rPr>
          <w:rFonts w:ascii="Verdana" w:eastAsia="Times New Roman" w:hAnsi="Verdana" w:cs="Times New Roman"/>
          <w:kern w:val="0"/>
          <w:sz w:val="20"/>
          <w:szCs w:val="20"/>
          <w14:ligatures w14:val="none"/>
        </w:rPr>
        <w:t>/</w:t>
      </w:r>
      <w:proofErr w:type="spellStart"/>
      <w:r w:rsidRPr="00D13AB8">
        <w:rPr>
          <w:rFonts w:ascii="Verdana" w:eastAsia="Times New Roman" w:hAnsi="Verdana" w:cs="Times New Roman"/>
          <w:kern w:val="0"/>
          <w:sz w:val="20"/>
          <w:szCs w:val="20"/>
          <w14:ligatures w14:val="none"/>
        </w:rPr>
        <w:t>articulo?codigo</w:t>
      </w:r>
      <w:proofErr w:type="spellEnd"/>
      <w:r w:rsidRPr="00D13AB8">
        <w:rPr>
          <w:rFonts w:ascii="Verdana" w:eastAsia="Times New Roman" w:hAnsi="Verdana" w:cs="Times New Roman"/>
          <w:kern w:val="0"/>
          <w:sz w:val="20"/>
          <w:szCs w:val="20"/>
          <w14:ligatures w14:val="none"/>
        </w:rPr>
        <w:t>=8722840</w:t>
      </w:r>
      <w:proofErr w:type="gramEnd"/>
    </w:p>
    <w:p w14:paraId="584BA3F0" w14:textId="77777777" w:rsidR="00D13AB8" w:rsidRPr="00D13AB8" w:rsidRDefault="00D13AB8" w:rsidP="00D13AB8">
      <w:pPr>
        <w:spacing w:line="276" w:lineRule="auto"/>
        <w:jc w:val="both"/>
        <w:rPr>
          <w:rFonts w:ascii="Verdana" w:eastAsia="Times New Roman" w:hAnsi="Verdana" w:cs="Times New Roman"/>
          <w:kern w:val="0"/>
          <w:sz w:val="20"/>
          <w:szCs w:val="20"/>
          <w:lang w:val="en-US"/>
          <w14:ligatures w14:val="none"/>
        </w:rPr>
      </w:pPr>
      <w:r w:rsidRPr="00D13AB8">
        <w:rPr>
          <w:rFonts w:ascii="Verdana" w:eastAsia="Times New Roman" w:hAnsi="Verdana" w:cs="Times New Roman"/>
          <w:kern w:val="0"/>
          <w:sz w:val="20"/>
          <w:szCs w:val="20"/>
          <w14:ligatures w14:val="none"/>
        </w:rPr>
        <w:t xml:space="preserve">Mayo, E. (2022). Alumnado con diversidad funcional en la universidad necesidades y dificultades. </w:t>
      </w:r>
      <w:r w:rsidRPr="00D13AB8">
        <w:rPr>
          <w:rFonts w:ascii="Verdana" w:eastAsia="Times New Roman" w:hAnsi="Verdana" w:cs="Times New Roman"/>
          <w:kern w:val="0"/>
          <w:sz w:val="20"/>
          <w:szCs w:val="20"/>
          <w:lang w:val="en-US"/>
          <w14:ligatures w14:val="none"/>
        </w:rPr>
        <w:t xml:space="preserve">Journal of the Canadian Association for Curriculum Studies (JCACS), 33(1), 1130-2496. </w:t>
      </w:r>
      <w:proofErr w:type="spellStart"/>
      <w:proofErr w:type="gramStart"/>
      <w:r w:rsidRPr="00D13AB8">
        <w:rPr>
          <w:rFonts w:ascii="Verdana" w:eastAsia="Times New Roman" w:hAnsi="Verdana" w:cs="Times New Roman"/>
          <w:kern w:val="0"/>
          <w:sz w:val="20"/>
          <w:szCs w:val="20"/>
          <w:lang w:val="en-US"/>
          <w14:ligatures w14:val="none"/>
        </w:rPr>
        <w:t>doi:https</w:t>
      </w:r>
      <w:proofErr w:type="spellEnd"/>
      <w:r w:rsidRPr="00D13AB8">
        <w:rPr>
          <w:rFonts w:ascii="Verdana" w:eastAsia="Times New Roman" w:hAnsi="Verdana" w:cs="Times New Roman"/>
          <w:kern w:val="0"/>
          <w:sz w:val="20"/>
          <w:szCs w:val="20"/>
          <w:lang w:val="en-US"/>
          <w14:ligatures w14:val="none"/>
        </w:rPr>
        <w:t>://dialnet.unirioja.es/servlet/</w:t>
      </w:r>
      <w:proofErr w:type="spellStart"/>
      <w:r w:rsidRPr="00D13AB8">
        <w:rPr>
          <w:rFonts w:ascii="Verdana" w:eastAsia="Times New Roman" w:hAnsi="Verdana" w:cs="Times New Roman"/>
          <w:kern w:val="0"/>
          <w:sz w:val="20"/>
          <w:szCs w:val="20"/>
          <w:lang w:val="en-US"/>
          <w14:ligatures w14:val="none"/>
        </w:rPr>
        <w:t>articulo?codigo</w:t>
      </w:r>
      <w:proofErr w:type="spellEnd"/>
      <w:r w:rsidRPr="00D13AB8">
        <w:rPr>
          <w:rFonts w:ascii="Verdana" w:eastAsia="Times New Roman" w:hAnsi="Verdana" w:cs="Times New Roman"/>
          <w:kern w:val="0"/>
          <w:sz w:val="20"/>
          <w:szCs w:val="20"/>
          <w:lang w:val="en-US"/>
          <w14:ligatures w14:val="none"/>
        </w:rPr>
        <w:t>=8265054</w:t>
      </w:r>
      <w:proofErr w:type="gramEnd"/>
    </w:p>
    <w:p w14:paraId="68DD05ED" w14:textId="77777777" w:rsidR="00D13AB8" w:rsidRPr="00D13AB8" w:rsidRDefault="00D13AB8" w:rsidP="00D13AB8">
      <w:pPr>
        <w:spacing w:line="276" w:lineRule="auto"/>
        <w:jc w:val="both"/>
        <w:rPr>
          <w:rFonts w:ascii="Verdana" w:eastAsia="Times New Roman" w:hAnsi="Verdana" w:cs="Times New Roman"/>
          <w:kern w:val="0"/>
          <w:sz w:val="20"/>
          <w:szCs w:val="20"/>
          <w14:ligatures w14:val="none"/>
        </w:rPr>
      </w:pPr>
      <w:r w:rsidRPr="00D13AB8">
        <w:rPr>
          <w:rFonts w:ascii="Verdana" w:eastAsia="Times New Roman" w:hAnsi="Verdana" w:cs="Times New Roman"/>
          <w:kern w:val="0"/>
          <w:sz w:val="20"/>
          <w:szCs w:val="20"/>
          <w14:ligatures w14:val="none"/>
        </w:rPr>
        <w:t xml:space="preserve">Mejía, S. (2019). Diversidad funcional e inclusión en Instituciones de Educación Superior (IES) en Medellín. Reunir, 36(2), 151-164. </w:t>
      </w:r>
      <w:proofErr w:type="spellStart"/>
      <w:proofErr w:type="gramStart"/>
      <w:r w:rsidRPr="00D13AB8">
        <w:rPr>
          <w:rFonts w:ascii="Verdana" w:eastAsia="Times New Roman" w:hAnsi="Verdana" w:cs="Times New Roman"/>
          <w:kern w:val="0"/>
          <w:sz w:val="20"/>
          <w:szCs w:val="20"/>
          <w14:ligatures w14:val="none"/>
        </w:rPr>
        <w:t>doi:https</w:t>
      </w:r>
      <w:proofErr w:type="spellEnd"/>
      <w:r w:rsidRPr="00D13AB8">
        <w:rPr>
          <w:rFonts w:ascii="Verdana" w:eastAsia="Times New Roman" w:hAnsi="Verdana" w:cs="Times New Roman"/>
          <w:kern w:val="0"/>
          <w:sz w:val="20"/>
          <w:szCs w:val="20"/>
          <w14:ligatures w14:val="none"/>
        </w:rPr>
        <w:t>://doi.org/10.16888/interd.2019.36.2.10</w:t>
      </w:r>
      <w:proofErr w:type="gramEnd"/>
    </w:p>
    <w:p w14:paraId="023949D7" w14:textId="77777777" w:rsidR="00D13AB8" w:rsidRPr="00D13AB8" w:rsidRDefault="00D13AB8" w:rsidP="00D13AB8">
      <w:pPr>
        <w:spacing w:line="276" w:lineRule="auto"/>
        <w:jc w:val="both"/>
        <w:rPr>
          <w:rFonts w:ascii="Verdana" w:eastAsia="Times New Roman" w:hAnsi="Verdana" w:cs="Times New Roman"/>
          <w:kern w:val="0"/>
          <w:sz w:val="20"/>
          <w:szCs w:val="20"/>
          <w14:ligatures w14:val="none"/>
        </w:rPr>
      </w:pPr>
      <w:r w:rsidRPr="00D13AB8">
        <w:rPr>
          <w:rFonts w:ascii="Verdana" w:eastAsia="Times New Roman" w:hAnsi="Verdana" w:cs="Times New Roman"/>
          <w:kern w:val="0"/>
          <w:sz w:val="20"/>
          <w:szCs w:val="20"/>
          <w14:ligatures w14:val="none"/>
        </w:rPr>
        <w:t>Ministerio de Educación. (2011). Educación inclusiva y especial. {Ministerio de Educación. Informe institucional}.</w:t>
      </w:r>
      <w:r w:rsidRPr="00D13AB8">
        <w:rPr>
          <w:rFonts w:ascii="Verdana" w:eastAsia="Times New Roman" w:hAnsi="Verdana" w:cs="Times New Roman"/>
          <w:kern w:val="0"/>
          <w:sz w:val="20"/>
          <w:szCs w:val="20"/>
          <w14:ligatures w14:val="none"/>
        </w:rPr>
        <w:tab/>
        <w:t>https://educacion.gob.ec/wp-content/uploads/downloads/2013/07/Modulo_Trabajo_EI.pdf.</w:t>
      </w:r>
    </w:p>
    <w:p w14:paraId="6AD2706E" w14:textId="77777777" w:rsidR="00D13AB8" w:rsidRPr="00D13AB8" w:rsidRDefault="00D13AB8" w:rsidP="00D13AB8">
      <w:pPr>
        <w:spacing w:line="276" w:lineRule="auto"/>
        <w:jc w:val="both"/>
        <w:rPr>
          <w:rFonts w:ascii="Verdana" w:eastAsia="Times New Roman" w:hAnsi="Verdana" w:cs="Times New Roman"/>
          <w:kern w:val="0"/>
          <w:sz w:val="20"/>
          <w:szCs w:val="20"/>
          <w14:ligatures w14:val="none"/>
        </w:rPr>
      </w:pPr>
      <w:r w:rsidRPr="00D13AB8">
        <w:rPr>
          <w:rFonts w:ascii="Verdana" w:eastAsia="Times New Roman" w:hAnsi="Verdana" w:cs="Times New Roman"/>
          <w:kern w:val="0"/>
          <w:sz w:val="20"/>
          <w:szCs w:val="20"/>
          <w14:ligatures w14:val="none"/>
        </w:rPr>
        <w:t xml:space="preserve">Pacheco, A., &amp; Mera, R. (2021). Diagnóstico </w:t>
      </w:r>
      <w:proofErr w:type="spellStart"/>
      <w:r w:rsidRPr="00D13AB8">
        <w:rPr>
          <w:rFonts w:ascii="Verdana" w:eastAsia="Times New Roman" w:hAnsi="Verdana" w:cs="Times New Roman"/>
          <w:kern w:val="0"/>
          <w:sz w:val="20"/>
          <w:szCs w:val="20"/>
          <w14:ligatures w14:val="none"/>
        </w:rPr>
        <w:t>psicosocioeducativo</w:t>
      </w:r>
      <w:proofErr w:type="spellEnd"/>
      <w:r w:rsidRPr="00D13AB8">
        <w:rPr>
          <w:rFonts w:ascii="Verdana" w:eastAsia="Times New Roman" w:hAnsi="Verdana" w:cs="Times New Roman"/>
          <w:kern w:val="0"/>
          <w:sz w:val="20"/>
          <w:szCs w:val="20"/>
          <w14:ligatures w14:val="none"/>
        </w:rPr>
        <w:t xml:space="preserve"> de estudiantes con diversidad funcional de la Universidad Técnica de Manabí (Ecuador). Sapientiae, 8(2), 42-57. </w:t>
      </w:r>
      <w:proofErr w:type="gramStart"/>
      <w:r w:rsidRPr="00D13AB8">
        <w:rPr>
          <w:rFonts w:ascii="Verdana" w:eastAsia="Times New Roman" w:hAnsi="Verdana" w:cs="Times New Roman"/>
          <w:kern w:val="0"/>
          <w:sz w:val="20"/>
          <w:szCs w:val="20"/>
          <w14:ligatures w14:val="none"/>
        </w:rPr>
        <w:t>doi:https://www.ajol.info/index.php/sapientiae/article/view/240449</w:t>
      </w:r>
      <w:proofErr w:type="gramEnd"/>
    </w:p>
    <w:p w14:paraId="1AC21261" w14:textId="6F0193F9" w:rsidR="00044DEC" w:rsidRPr="00D13AB8" w:rsidRDefault="00D13AB8" w:rsidP="00D13AB8">
      <w:pPr>
        <w:spacing w:line="276" w:lineRule="auto"/>
        <w:jc w:val="both"/>
        <w:rPr>
          <w:rFonts w:ascii="Verdana" w:eastAsia="Times New Roman" w:hAnsi="Verdana" w:cs="Times New Roman"/>
          <w:kern w:val="0"/>
          <w:sz w:val="20"/>
          <w:szCs w:val="20"/>
          <w14:ligatures w14:val="none"/>
        </w:rPr>
      </w:pPr>
      <w:r w:rsidRPr="00D13AB8">
        <w:rPr>
          <w:rFonts w:ascii="Verdana" w:eastAsia="Times New Roman" w:hAnsi="Verdana" w:cs="Times New Roman"/>
          <w:kern w:val="0"/>
          <w:sz w:val="20"/>
          <w:szCs w:val="20"/>
          <w14:ligatures w14:val="none"/>
        </w:rPr>
        <w:t xml:space="preserve">Ramírez, A. (2020). Alternativas a la segregación escolar: estrategias desde la educación no formal. Educación y Educadores, 23(4), 637-656. </w:t>
      </w:r>
      <w:proofErr w:type="spellStart"/>
      <w:proofErr w:type="gramStart"/>
      <w:r w:rsidRPr="00D13AB8">
        <w:rPr>
          <w:rFonts w:ascii="Verdana" w:eastAsia="Times New Roman" w:hAnsi="Verdana" w:cs="Times New Roman"/>
          <w:kern w:val="0"/>
          <w:sz w:val="20"/>
          <w:szCs w:val="20"/>
          <w14:ligatures w14:val="none"/>
        </w:rPr>
        <w:t>doi:https</w:t>
      </w:r>
      <w:proofErr w:type="spellEnd"/>
      <w:r w:rsidRPr="00D13AB8">
        <w:rPr>
          <w:rFonts w:ascii="Verdana" w:eastAsia="Times New Roman" w:hAnsi="Verdana" w:cs="Times New Roman"/>
          <w:kern w:val="0"/>
          <w:sz w:val="20"/>
          <w:szCs w:val="20"/>
          <w14:ligatures w14:val="none"/>
        </w:rPr>
        <w:t>://doi.org/10.5294/edu.2020.23.4.5</w:t>
      </w:r>
      <w:proofErr w:type="gramEnd"/>
    </w:p>
    <w:p w14:paraId="2247C871" w14:textId="77777777" w:rsidR="00044DEC" w:rsidRPr="00DF6FF9" w:rsidRDefault="00044DEC" w:rsidP="00044DEC">
      <w:pPr>
        <w:spacing w:line="276" w:lineRule="auto"/>
        <w:jc w:val="both"/>
        <w:rPr>
          <w:rFonts w:ascii="Verdana" w:hAnsi="Verdana" w:cs="Times New Roman"/>
          <w:sz w:val="24"/>
          <w:szCs w:val="24"/>
        </w:rPr>
      </w:pPr>
    </w:p>
    <w:p w14:paraId="36E1492E" w14:textId="77777777" w:rsidR="004C164D" w:rsidRPr="00044DEC" w:rsidRDefault="00656347" w:rsidP="00E32A49">
      <w:pPr>
        <w:jc w:val="both"/>
      </w:pPr>
      <w:r w:rsidRPr="00656347">
        <w:rPr>
          <w:rFonts w:ascii="Verdana" w:hAnsi="Verdana" w:cs="Times New Roman"/>
          <w:b/>
          <w:bCs/>
        </w:rPr>
        <w:t xml:space="preserve">Conflicto de Intereses: </w:t>
      </w:r>
      <w:r w:rsidRPr="00656347">
        <w:rPr>
          <w:rFonts w:ascii="Verdana" w:hAnsi="Verdana" w:cs="Times New Roman"/>
        </w:rPr>
        <w:t>Los autores declaran que no tienen conflictos de intereses relacionados con este estudio y que todos los procedimientos seguidos cumplen con los estándares éticos establecidos por la revista. Asimismo, confirman que este trabajo es inédito y no ha sido publicado, ni parcial ni totalmente, en ninguna otra publicación.</w:t>
      </w:r>
    </w:p>
    <w:p w14:paraId="4DA418E4" w14:textId="77777777" w:rsidR="004C164D" w:rsidRPr="004C164D" w:rsidRDefault="004C164D">
      <w:pPr>
        <w:rPr>
          <w:lang w:val="es-ES"/>
        </w:rPr>
      </w:pPr>
    </w:p>
    <w:sectPr w:rsidR="004C164D" w:rsidRPr="004C164D" w:rsidSect="00FF17B7">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C90F" w14:textId="77777777" w:rsidR="00BC23ED" w:rsidRDefault="00BC23ED" w:rsidP="004C164D">
      <w:pPr>
        <w:spacing w:after="0" w:line="240" w:lineRule="auto"/>
      </w:pPr>
      <w:r>
        <w:separator/>
      </w:r>
    </w:p>
  </w:endnote>
  <w:endnote w:type="continuationSeparator" w:id="0">
    <w:p w14:paraId="1F2F45B5" w14:textId="77777777" w:rsidR="00BC23ED" w:rsidRDefault="00BC23ED" w:rsidP="004C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B3F2" w14:textId="77777777" w:rsidR="003754E3" w:rsidRDefault="003754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ACA1" w14:textId="6A1CF9C1" w:rsidR="00E95C9D" w:rsidRPr="000910E2" w:rsidRDefault="00657FE2" w:rsidP="000910E2">
    <w:pPr>
      <w:pStyle w:val="Piedepgina"/>
      <w:jc w:val="center"/>
      <w:rPr>
        <w:caps/>
        <w:color w:val="4472C4" w:themeColor="accent1"/>
      </w:rPr>
    </w:pPr>
    <w:r>
      <w:rPr>
        <w:caps/>
        <w:noProof/>
        <w:color w:val="4472C4" w:themeColor="accent1"/>
      </w:rPr>
      <w:drawing>
        <wp:anchor distT="0" distB="0" distL="114300" distR="114300" simplePos="0" relativeHeight="251675648" behindDoc="1" locked="0" layoutInCell="1" allowOverlap="1" wp14:anchorId="6AF8E86F" wp14:editId="4C062C5E">
          <wp:simplePos x="0" y="0"/>
          <wp:positionH relativeFrom="column">
            <wp:posOffset>4851400</wp:posOffset>
          </wp:positionH>
          <wp:positionV relativeFrom="paragraph">
            <wp:posOffset>-266700</wp:posOffset>
          </wp:positionV>
          <wp:extent cx="832485" cy="555625"/>
          <wp:effectExtent l="0" t="0" r="5715" b="0"/>
          <wp:wrapNone/>
          <wp:docPr id="8416938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93841" name="Imagen 841693841"/>
                  <pic:cNvPicPr/>
                </pic:nvPicPr>
                <pic:blipFill>
                  <a:blip r:embed="rId1">
                    <a:extLst>
                      <a:ext uri="{28A0092B-C50C-407E-A947-70E740481C1C}">
                        <a14:useLocalDpi xmlns:a14="http://schemas.microsoft.com/office/drawing/2010/main" val="0"/>
                      </a:ext>
                    </a:extLst>
                  </a:blip>
                  <a:stretch>
                    <a:fillRect/>
                  </a:stretch>
                </pic:blipFill>
                <pic:spPr>
                  <a:xfrm>
                    <a:off x="0" y="0"/>
                    <a:ext cx="832485" cy="555625"/>
                  </a:xfrm>
                  <a:prstGeom prst="rect">
                    <a:avLst/>
                  </a:prstGeom>
                </pic:spPr>
              </pic:pic>
            </a:graphicData>
          </a:graphic>
        </wp:anchor>
      </w:drawing>
    </w:r>
    <w:r w:rsidR="00E95C9D">
      <w:rPr>
        <w:noProof/>
        <w:lang w:eastAsia="es-EC"/>
      </w:rPr>
      <mc:AlternateContent>
        <mc:Choice Requires="wps">
          <w:drawing>
            <wp:anchor distT="0" distB="0" distL="0" distR="0" simplePos="0" relativeHeight="251664384" behindDoc="0" locked="0" layoutInCell="1" allowOverlap="1" wp14:anchorId="5F079BD6" wp14:editId="55A81E77">
              <wp:simplePos x="0" y="0"/>
              <wp:positionH relativeFrom="margin">
                <wp:posOffset>57150</wp:posOffset>
              </wp:positionH>
              <wp:positionV relativeFrom="topMargin">
                <wp:posOffset>10005060</wp:posOffset>
              </wp:positionV>
              <wp:extent cx="1971675" cy="238125"/>
              <wp:effectExtent l="0" t="0" r="0" b="0"/>
              <wp:wrapNone/>
              <wp:docPr id="36468061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238125"/>
                      </a:xfrm>
                      <a:prstGeom prst="rect">
                        <a:avLst/>
                      </a:prstGeom>
                    </wps:spPr>
                    <wps:txbx>
                      <w:txbxContent>
                        <w:p w14:paraId="1F965E84" w14:textId="1E35D5ED" w:rsidR="00E95C9D" w:rsidRPr="00B0350E" w:rsidRDefault="00E95C9D" w:rsidP="00E95C9D">
                          <w:pPr>
                            <w:pStyle w:val="Textoindependiente"/>
                            <w:spacing w:before="10"/>
                            <w:rPr>
                              <w:sz w:val="28"/>
                              <w:szCs w:val="28"/>
                              <w:lang w:val="en-US"/>
                            </w:rPr>
                          </w:pPr>
                          <w:r>
                            <w:rPr>
                              <w:sz w:val="28"/>
                              <w:szCs w:val="28"/>
                              <w:lang w:val="en-US"/>
                            </w:rPr>
                            <w:t xml:space="preserve">Sapiens </w:t>
                          </w:r>
                          <w:proofErr w:type="spellStart"/>
                          <w:r w:rsidR="003B2085" w:rsidRPr="003B2085">
                            <w:rPr>
                              <w:sz w:val="28"/>
                              <w:szCs w:val="28"/>
                              <w:lang w:val="en-US"/>
                            </w:rPr>
                            <w:t>EvCientif</w:t>
                          </w:r>
                          <w:proofErr w:type="spellEnd"/>
                          <w:r>
                            <w:rPr>
                              <w:sz w:val="28"/>
                              <w:szCs w:val="28"/>
                              <w:lang w:val="en-US"/>
                            </w:rPr>
                            <w:t xml:space="preserve"> </w:t>
                          </w:r>
                          <w:r w:rsidRPr="00B0350E">
                            <w:rPr>
                              <w:sz w:val="28"/>
                              <w:szCs w:val="28"/>
                              <w:lang w:val="en-US"/>
                            </w:rPr>
                            <w:t>Journal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079BD6" id="_x0000_t202" coordsize="21600,21600" o:spt="202" path="m,l,21600r21600,l21600,xe">
              <v:stroke joinstyle="miter"/>
              <v:path gradientshapeok="t" o:connecttype="rect"/>
            </v:shapetype>
            <v:shape id="Textbox 4" o:spid="_x0000_s1028" type="#_x0000_t202" style="position:absolute;left:0;text-align:left;margin-left:4.5pt;margin-top:787.8pt;width:155.25pt;height:18.75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" filled="f" stroked="f">
              <v:textbox inset="0,0,0,0">
                <w:txbxContent>
                  <w:p w14:paraId="1F965E84" w14:textId="1E35D5ED" w:rsidR="00E95C9D" w:rsidRPr="00B0350E" w:rsidRDefault="00E95C9D" w:rsidP="00E95C9D">
                    <w:pPr>
                      <w:pStyle w:val="Textoindependiente"/>
                      <w:spacing w:before="10"/>
                      <w:rPr>
                        <w:sz w:val="28"/>
                        <w:szCs w:val="28"/>
                        <w:lang w:val="en-US"/>
                      </w:rPr>
                    </w:pPr>
                    <w:r>
                      <w:rPr>
                        <w:sz w:val="28"/>
                        <w:szCs w:val="28"/>
                        <w:lang w:val="en-US"/>
                      </w:rPr>
                      <w:t xml:space="preserve">Sapiens </w:t>
                    </w:r>
                    <w:proofErr w:type="spellStart"/>
                    <w:r w:rsidR="003B2085" w:rsidRPr="003B2085">
                      <w:rPr>
                        <w:sz w:val="28"/>
                        <w:szCs w:val="28"/>
                        <w:lang w:val="en-US"/>
                      </w:rPr>
                      <w:t>EvCientif</w:t>
                    </w:r>
                    <w:proofErr w:type="spellEnd"/>
                    <w:r>
                      <w:rPr>
                        <w:sz w:val="28"/>
                        <w:szCs w:val="28"/>
                        <w:lang w:val="en-US"/>
                      </w:rPr>
                      <w:t xml:space="preserve"> </w:t>
                    </w:r>
                    <w:r w:rsidRPr="00B0350E">
                      <w:rPr>
                        <w:sz w:val="28"/>
                        <w:szCs w:val="28"/>
                        <w:lang w:val="en-US"/>
                      </w:rPr>
                      <w:t>Journal</w:t>
                    </w:r>
                  </w:p>
                </w:txbxContent>
              </v:textbox>
              <w10:wrap anchorx="margin" anchory="margin"/>
            </v:shape>
          </w:pict>
        </mc:Fallback>
      </mc:AlternateContent>
    </w:r>
    <w:r w:rsidR="00E95C9D">
      <w:rPr>
        <w:caps/>
        <w:color w:val="4472C4" w:themeColor="accent1"/>
      </w:rPr>
      <w:fldChar w:fldCharType="begin"/>
    </w:r>
    <w:r w:rsidR="00E95C9D">
      <w:rPr>
        <w:caps/>
        <w:color w:val="4472C4" w:themeColor="accent1"/>
      </w:rPr>
      <w:instrText>PAGE   \* MERGEFORMAT</w:instrText>
    </w:r>
    <w:r w:rsidR="00E95C9D">
      <w:rPr>
        <w:caps/>
        <w:color w:val="4472C4" w:themeColor="accent1"/>
      </w:rPr>
      <w:fldChar w:fldCharType="separate"/>
    </w:r>
    <w:r w:rsidR="00E95C9D">
      <w:rPr>
        <w:caps/>
        <w:color w:val="4472C4" w:themeColor="accent1"/>
        <w:lang w:val="es-ES"/>
      </w:rPr>
      <w:t>2</w:t>
    </w:r>
    <w:r w:rsidR="00E95C9D">
      <w:rPr>
        <w:caps/>
        <w:color w:val="4472C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5780" w14:textId="77777777" w:rsidR="003754E3" w:rsidRDefault="003754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A0A0" w14:textId="77777777" w:rsidR="00BC23ED" w:rsidRDefault="00BC23ED" w:rsidP="004C164D">
      <w:pPr>
        <w:spacing w:after="0" w:line="240" w:lineRule="auto"/>
      </w:pPr>
      <w:r>
        <w:separator/>
      </w:r>
    </w:p>
  </w:footnote>
  <w:footnote w:type="continuationSeparator" w:id="0">
    <w:p w14:paraId="6AA98321" w14:textId="77777777" w:rsidR="00BC23ED" w:rsidRDefault="00BC23ED" w:rsidP="004C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E758" w14:textId="77777777" w:rsidR="003754E3" w:rsidRDefault="00375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0B2C" w14:textId="76A42FEB" w:rsidR="00D87680" w:rsidRDefault="003754E3" w:rsidP="00D87680">
    <w:pPr>
      <w:pStyle w:val="Encabezado"/>
    </w:pPr>
    <w:r>
      <w:rPr>
        <w:noProof/>
      </w:rPr>
      <mc:AlternateContent>
        <mc:Choice Requires="wps">
          <w:drawing>
            <wp:anchor distT="0" distB="0" distL="114300" distR="114300" simplePos="0" relativeHeight="251673600" behindDoc="0" locked="0" layoutInCell="1" allowOverlap="1" wp14:anchorId="3F09B777" wp14:editId="485D53D3">
              <wp:simplePos x="0" y="0"/>
              <wp:positionH relativeFrom="page">
                <wp:posOffset>1085850</wp:posOffset>
              </wp:positionH>
              <wp:positionV relativeFrom="page">
                <wp:posOffset>590550</wp:posOffset>
              </wp:positionV>
              <wp:extent cx="5796280" cy="506730"/>
              <wp:effectExtent l="0" t="0" r="0" b="7620"/>
              <wp:wrapNone/>
              <wp:docPr id="329091363" name="Rectángulo 3"/>
              <wp:cNvGraphicFramePr/>
              <a:graphic xmlns:a="http://schemas.openxmlformats.org/drawingml/2006/main">
                <a:graphicData uri="http://schemas.microsoft.com/office/word/2010/wordprocessingShape">
                  <wps:wsp>
                    <wps:cNvSpPr/>
                    <wps:spPr>
                      <a:xfrm>
                        <a:off x="0" y="0"/>
                        <a:ext cx="5796280" cy="5067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2846A4" w14:textId="1A36DFA0" w:rsidR="00D87680" w:rsidRPr="003754E3" w:rsidRDefault="003754E3" w:rsidP="003754E3">
                          <w:pPr>
                            <w:rPr>
                              <w:lang w:val="en-US"/>
                            </w:rPr>
                          </w:pPr>
                          <w:r>
                            <w:rPr>
                              <w:lang w:val="en-US"/>
                            </w:rPr>
                            <w:t xml:space="preserve">    </w:t>
                          </w:r>
                          <w:r>
                            <w:rPr>
                              <w:rFonts w:ascii="Agency FB"/>
                              <w:color w:val="FFFFFF" w:themeColor="background1"/>
                              <w:szCs w:val="12"/>
                              <w:lang w:val="en-US"/>
                            </w:rPr>
                            <w:t xml:space="preserve">     </w:t>
                          </w:r>
                          <w:r w:rsidRPr="000D6294">
                            <w:rPr>
                              <w:rFonts w:ascii="Agency FB"/>
                              <w:color w:val="FFFFFF" w:themeColor="background1"/>
                              <w:szCs w:val="12"/>
                              <w:lang w:val="en-US"/>
                            </w:rPr>
                            <w:t>Vol.</w:t>
                          </w:r>
                          <w:r w:rsidRPr="000D6294">
                            <w:rPr>
                              <w:rFonts w:ascii="Agency FB"/>
                              <w:color w:val="FFFFFF" w:themeColor="background1"/>
                              <w:spacing w:val="1"/>
                              <w:szCs w:val="12"/>
                              <w:lang w:val="en-US"/>
                            </w:rPr>
                            <w:t xml:space="preserve"> </w:t>
                          </w:r>
                          <w:r>
                            <w:rPr>
                              <w:rFonts w:ascii="Agency FB"/>
                              <w:color w:val="FFFFFF" w:themeColor="background1"/>
                              <w:spacing w:val="1"/>
                              <w:szCs w:val="12"/>
                              <w:lang w:val="en-US"/>
                            </w:rPr>
                            <w:t>1</w:t>
                          </w:r>
                          <w:r w:rsidRPr="000D6294">
                            <w:rPr>
                              <w:rFonts w:ascii="Agency FB"/>
                              <w:color w:val="FFFFFF" w:themeColor="background1"/>
                              <w:spacing w:val="78"/>
                              <w:szCs w:val="12"/>
                              <w:lang w:val="en-US"/>
                            </w:rPr>
                            <w:t xml:space="preserve"> </w:t>
                          </w:r>
                          <w:r w:rsidRPr="000D6294">
                            <w:rPr>
                              <w:rFonts w:ascii="Agency FB"/>
                              <w:color w:val="FFFFFF" w:themeColor="background1"/>
                              <w:szCs w:val="12"/>
                              <w:lang w:val="en-US"/>
                            </w:rPr>
                            <w:t>Num. 1.   (202</w:t>
                          </w:r>
                          <w:r>
                            <w:rPr>
                              <w:rFonts w:ascii="Agency FB"/>
                              <w:color w:val="FFFFFF" w:themeColor="background1"/>
                              <w:szCs w:val="12"/>
                              <w:lang w:val="en-US"/>
                            </w:rPr>
                            <w:t>3</w:t>
                          </w:r>
                          <w:r w:rsidRPr="000D6294">
                            <w:rPr>
                              <w:rFonts w:ascii="Agency FB"/>
                              <w:color w:val="FFFFFF" w:themeColor="background1"/>
                              <w:szCs w:val="12"/>
                              <w:lang w:val="en-US"/>
                            </w:rPr>
                            <w:t>)     ISSN: 3</w:t>
                          </w:r>
                          <w:r>
                            <w:rPr>
                              <w:rFonts w:ascii="Agency FB"/>
                              <w:color w:val="FFFFFF" w:themeColor="background1"/>
                              <w:szCs w:val="12"/>
                              <w:lang w:val="en-US"/>
                            </w:rPr>
                            <w:t>072 8193</w:t>
                          </w:r>
                          <w:r w:rsidRPr="00475B4B">
                            <w:rPr>
                              <w:rFonts w:ascii="Agency FB"/>
                              <w:color w:val="FFFFFF" w:themeColor="background1"/>
                              <w:sz w:val="24"/>
                              <w:szCs w:val="14"/>
                              <w:lang w:val="en-US"/>
                            </w:rPr>
                            <w:t xml:space="preserve">          </w:t>
                          </w:r>
                          <w:r w:rsidRPr="005945B1">
                            <w:rPr>
                              <w:rFonts w:ascii="Agency FB"/>
                              <w:color w:val="FFFFFF" w:themeColor="background1"/>
                              <w:sz w:val="24"/>
                              <w:szCs w:val="14"/>
                              <w:lang w:val="en-US"/>
                            </w:rPr>
                            <w:t>https://sapiensjournal.org/index.php/sec/index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9B777" id="Rectángulo 3" o:spid="_x0000_s1027" style="position:absolute;margin-left:85.5pt;margin-top:46.5pt;width:456.4pt;height:39.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" filled="f" stroked="f" strokeweight="1pt">
              <v:textbox inset="0,0,0,0">
                <w:txbxContent>
                  <w:p w14:paraId="3F2846A4" w14:textId="1A36DFA0" w:rsidR="00D87680" w:rsidRPr="003754E3" w:rsidRDefault="003754E3" w:rsidP="003754E3">
                    <w:pPr>
                      <w:rPr>
                        <w:lang w:val="en-US"/>
                      </w:rPr>
                    </w:pPr>
                    <w:r>
                      <w:rPr>
                        <w:lang w:val="en-US"/>
                      </w:rPr>
                      <w:t xml:space="preserve">    </w:t>
                    </w:r>
                    <w:r>
                      <w:rPr>
                        <w:rFonts w:ascii="Agency FB"/>
                        <w:color w:val="FFFFFF" w:themeColor="background1"/>
                        <w:szCs w:val="12"/>
                        <w:lang w:val="en-US"/>
                      </w:rPr>
                      <w:t xml:space="preserve">     </w:t>
                    </w:r>
                    <w:r w:rsidRPr="000D6294">
                      <w:rPr>
                        <w:rFonts w:ascii="Agency FB"/>
                        <w:color w:val="FFFFFF" w:themeColor="background1"/>
                        <w:szCs w:val="12"/>
                        <w:lang w:val="en-US"/>
                      </w:rPr>
                      <w:t>Vol.</w:t>
                    </w:r>
                    <w:r w:rsidRPr="000D6294">
                      <w:rPr>
                        <w:rFonts w:ascii="Agency FB"/>
                        <w:color w:val="FFFFFF" w:themeColor="background1"/>
                        <w:spacing w:val="1"/>
                        <w:szCs w:val="12"/>
                        <w:lang w:val="en-US"/>
                      </w:rPr>
                      <w:t xml:space="preserve"> </w:t>
                    </w:r>
                    <w:r>
                      <w:rPr>
                        <w:rFonts w:ascii="Agency FB"/>
                        <w:color w:val="FFFFFF" w:themeColor="background1"/>
                        <w:spacing w:val="1"/>
                        <w:szCs w:val="12"/>
                        <w:lang w:val="en-US"/>
                      </w:rPr>
                      <w:t>1</w:t>
                    </w:r>
                    <w:r w:rsidRPr="000D6294">
                      <w:rPr>
                        <w:rFonts w:ascii="Agency FB"/>
                        <w:color w:val="FFFFFF" w:themeColor="background1"/>
                        <w:spacing w:val="78"/>
                        <w:szCs w:val="12"/>
                        <w:lang w:val="en-US"/>
                      </w:rPr>
                      <w:t xml:space="preserve"> </w:t>
                    </w:r>
                    <w:r w:rsidRPr="000D6294">
                      <w:rPr>
                        <w:rFonts w:ascii="Agency FB"/>
                        <w:color w:val="FFFFFF" w:themeColor="background1"/>
                        <w:szCs w:val="12"/>
                        <w:lang w:val="en-US"/>
                      </w:rPr>
                      <w:t>Num. 1.   (202</w:t>
                    </w:r>
                    <w:r>
                      <w:rPr>
                        <w:rFonts w:ascii="Agency FB"/>
                        <w:color w:val="FFFFFF" w:themeColor="background1"/>
                        <w:szCs w:val="12"/>
                        <w:lang w:val="en-US"/>
                      </w:rPr>
                      <w:t>3</w:t>
                    </w:r>
                    <w:r w:rsidRPr="000D6294">
                      <w:rPr>
                        <w:rFonts w:ascii="Agency FB"/>
                        <w:color w:val="FFFFFF" w:themeColor="background1"/>
                        <w:szCs w:val="12"/>
                        <w:lang w:val="en-US"/>
                      </w:rPr>
                      <w:t>)     ISSN: 3</w:t>
                    </w:r>
                    <w:r>
                      <w:rPr>
                        <w:rFonts w:ascii="Agency FB"/>
                        <w:color w:val="FFFFFF" w:themeColor="background1"/>
                        <w:szCs w:val="12"/>
                        <w:lang w:val="en-US"/>
                      </w:rPr>
                      <w:t>072 8193</w:t>
                    </w:r>
                    <w:r w:rsidRPr="00475B4B">
                      <w:rPr>
                        <w:rFonts w:ascii="Agency FB"/>
                        <w:color w:val="FFFFFF" w:themeColor="background1"/>
                        <w:sz w:val="24"/>
                        <w:szCs w:val="14"/>
                        <w:lang w:val="en-US"/>
                      </w:rPr>
                      <w:t xml:space="preserve">          </w:t>
                    </w:r>
                    <w:r w:rsidRPr="005945B1">
                      <w:rPr>
                        <w:rFonts w:ascii="Agency FB"/>
                        <w:color w:val="FFFFFF" w:themeColor="background1"/>
                        <w:sz w:val="24"/>
                        <w:szCs w:val="14"/>
                        <w:lang w:val="en-US"/>
                      </w:rPr>
                      <w:t>https://sapiensjournal.org/index.php/sec/index</w:t>
                    </w:r>
                  </w:p>
                </w:txbxContent>
              </v:textbox>
              <w10:wrap anchorx="page" anchory="page"/>
            </v:rect>
          </w:pict>
        </mc:Fallback>
      </mc:AlternateContent>
    </w:r>
    <w:r w:rsidR="00D87680">
      <w:rPr>
        <w:noProof/>
      </w:rPr>
      <w:drawing>
        <wp:anchor distT="0" distB="0" distL="114300" distR="114300" simplePos="0" relativeHeight="251672576" behindDoc="0" locked="0" layoutInCell="1" allowOverlap="1" wp14:anchorId="791EA7F8" wp14:editId="09F08B3A">
          <wp:simplePos x="0" y="0"/>
          <wp:positionH relativeFrom="column">
            <wp:posOffset>-1075055</wp:posOffset>
          </wp:positionH>
          <wp:positionV relativeFrom="paragraph">
            <wp:posOffset>-441325</wp:posOffset>
          </wp:positionV>
          <wp:extent cx="7765415" cy="902190"/>
          <wp:effectExtent l="0" t="0" r="0" b="0"/>
          <wp:wrapNone/>
          <wp:docPr id="11117723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90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680" w:rsidRPr="002436EC">
      <w:rPr>
        <w:noProof/>
      </w:rPr>
      <w:t xml:space="preserve"> </w:t>
    </w:r>
    <w:r w:rsidR="00D87680" w:rsidRPr="00B61740">
      <w:rPr>
        <w:noProof/>
      </w:rPr>
      <w:t xml:space="preserve"> </w:t>
    </w:r>
  </w:p>
  <w:p w14:paraId="66CA4750" w14:textId="2739FCCE" w:rsidR="00D87680" w:rsidRDefault="00D87680" w:rsidP="00D87680">
    <w:pPr>
      <w:pStyle w:val="Encabezado"/>
      <w:jc w:val="right"/>
    </w:pPr>
    <w:r>
      <w:rPr>
        <w:rFonts w:ascii="Brush Script MT" w:hAnsi="Brush Script MT"/>
        <w:color w:val="FFFFFF" w:themeColor="background1"/>
        <w:sz w:val="32"/>
        <w:szCs w:val="32"/>
      </w:rPr>
      <w:t xml:space="preserve">                                                                                                  </w:t>
    </w:r>
  </w:p>
  <w:p w14:paraId="1E14E614" w14:textId="4C440840" w:rsidR="004C164D" w:rsidRPr="000910E2" w:rsidRDefault="00646CF1" w:rsidP="00646CF1">
    <w:pPr>
      <w:pStyle w:val="Encabezado"/>
      <w:tabs>
        <w:tab w:val="left" w:pos="2420"/>
      </w:tabs>
      <w:rPr>
        <w:noProof/>
      </w:rPr>
    </w:pPr>
    <w:r>
      <w:rPr>
        <w:noProof/>
      </w:rPr>
      <w:tab/>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E88B" w14:textId="77777777" w:rsidR="003754E3" w:rsidRDefault="00375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96E12"/>
    <w:multiLevelType w:val="hybridMultilevel"/>
    <w:tmpl w:val="DFE872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05901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4D"/>
    <w:rsid w:val="00003AFE"/>
    <w:rsid w:val="0001762D"/>
    <w:rsid w:val="00044DEC"/>
    <w:rsid w:val="00053ABA"/>
    <w:rsid w:val="000541CA"/>
    <w:rsid w:val="00086B5B"/>
    <w:rsid w:val="000910E2"/>
    <w:rsid w:val="000B0E0B"/>
    <w:rsid w:val="000F024B"/>
    <w:rsid w:val="00111456"/>
    <w:rsid w:val="001322C8"/>
    <w:rsid w:val="00133F8B"/>
    <w:rsid w:val="00144820"/>
    <w:rsid w:val="0015476A"/>
    <w:rsid w:val="00163CD8"/>
    <w:rsid w:val="00175E17"/>
    <w:rsid w:val="00190257"/>
    <w:rsid w:val="0019353B"/>
    <w:rsid w:val="001C5B32"/>
    <w:rsid w:val="001D7FC8"/>
    <w:rsid w:val="002026E3"/>
    <w:rsid w:val="00206476"/>
    <w:rsid w:val="002313AB"/>
    <w:rsid w:val="00246637"/>
    <w:rsid w:val="00290E4D"/>
    <w:rsid w:val="00295369"/>
    <w:rsid w:val="002D7D4A"/>
    <w:rsid w:val="003065B3"/>
    <w:rsid w:val="0031268E"/>
    <w:rsid w:val="003338E0"/>
    <w:rsid w:val="003371BB"/>
    <w:rsid w:val="003424BC"/>
    <w:rsid w:val="003742A5"/>
    <w:rsid w:val="003754E3"/>
    <w:rsid w:val="00387507"/>
    <w:rsid w:val="003A5880"/>
    <w:rsid w:val="003B0CDE"/>
    <w:rsid w:val="003B2085"/>
    <w:rsid w:val="003C5D5D"/>
    <w:rsid w:val="004375D4"/>
    <w:rsid w:val="00474719"/>
    <w:rsid w:val="00481F70"/>
    <w:rsid w:val="00482D44"/>
    <w:rsid w:val="004C164D"/>
    <w:rsid w:val="0050361D"/>
    <w:rsid w:val="00507079"/>
    <w:rsid w:val="005339A3"/>
    <w:rsid w:val="00542B2E"/>
    <w:rsid w:val="00570945"/>
    <w:rsid w:val="0059047D"/>
    <w:rsid w:val="005C73F4"/>
    <w:rsid w:val="005D0B15"/>
    <w:rsid w:val="00603A4A"/>
    <w:rsid w:val="006249D5"/>
    <w:rsid w:val="00625B07"/>
    <w:rsid w:val="00646CF1"/>
    <w:rsid w:val="00656347"/>
    <w:rsid w:val="00657FE2"/>
    <w:rsid w:val="006A385C"/>
    <w:rsid w:val="006B7385"/>
    <w:rsid w:val="006D16AA"/>
    <w:rsid w:val="006D3679"/>
    <w:rsid w:val="006F21FB"/>
    <w:rsid w:val="00715631"/>
    <w:rsid w:val="00750AC6"/>
    <w:rsid w:val="007A6C6A"/>
    <w:rsid w:val="007C38DC"/>
    <w:rsid w:val="007D5ED7"/>
    <w:rsid w:val="008211C6"/>
    <w:rsid w:val="00823266"/>
    <w:rsid w:val="008254F8"/>
    <w:rsid w:val="00841388"/>
    <w:rsid w:val="0085129D"/>
    <w:rsid w:val="00881396"/>
    <w:rsid w:val="008B02F8"/>
    <w:rsid w:val="008B1146"/>
    <w:rsid w:val="008F18CB"/>
    <w:rsid w:val="00975ECA"/>
    <w:rsid w:val="00980A4D"/>
    <w:rsid w:val="00990418"/>
    <w:rsid w:val="009B3432"/>
    <w:rsid w:val="009C55F7"/>
    <w:rsid w:val="009D10E0"/>
    <w:rsid w:val="009F165D"/>
    <w:rsid w:val="00A37177"/>
    <w:rsid w:val="00A419D7"/>
    <w:rsid w:val="00A66B41"/>
    <w:rsid w:val="00A8336B"/>
    <w:rsid w:val="00A849D3"/>
    <w:rsid w:val="00A92738"/>
    <w:rsid w:val="00AB6B9E"/>
    <w:rsid w:val="00AC065A"/>
    <w:rsid w:val="00AE2CEA"/>
    <w:rsid w:val="00AE78A0"/>
    <w:rsid w:val="00AF4036"/>
    <w:rsid w:val="00B019D3"/>
    <w:rsid w:val="00B31608"/>
    <w:rsid w:val="00B548A5"/>
    <w:rsid w:val="00B70753"/>
    <w:rsid w:val="00BA4D64"/>
    <w:rsid w:val="00BC0C37"/>
    <w:rsid w:val="00BC23ED"/>
    <w:rsid w:val="00BD4EC3"/>
    <w:rsid w:val="00C12480"/>
    <w:rsid w:val="00C12C5A"/>
    <w:rsid w:val="00C2671E"/>
    <w:rsid w:val="00C426B6"/>
    <w:rsid w:val="00C43CB3"/>
    <w:rsid w:val="00C53744"/>
    <w:rsid w:val="00C6046B"/>
    <w:rsid w:val="00C6200F"/>
    <w:rsid w:val="00C76E77"/>
    <w:rsid w:val="00C82522"/>
    <w:rsid w:val="00CA42A8"/>
    <w:rsid w:val="00CB177E"/>
    <w:rsid w:val="00CB4BB6"/>
    <w:rsid w:val="00CE0F1C"/>
    <w:rsid w:val="00D023B0"/>
    <w:rsid w:val="00D106C8"/>
    <w:rsid w:val="00D13AB8"/>
    <w:rsid w:val="00D22343"/>
    <w:rsid w:val="00D6423A"/>
    <w:rsid w:val="00D87680"/>
    <w:rsid w:val="00DA0A2D"/>
    <w:rsid w:val="00DA4DC8"/>
    <w:rsid w:val="00DA701B"/>
    <w:rsid w:val="00DC5905"/>
    <w:rsid w:val="00DF10FD"/>
    <w:rsid w:val="00DF6FF9"/>
    <w:rsid w:val="00E061F9"/>
    <w:rsid w:val="00E32470"/>
    <w:rsid w:val="00E32A49"/>
    <w:rsid w:val="00E32FB0"/>
    <w:rsid w:val="00E4332B"/>
    <w:rsid w:val="00E457E5"/>
    <w:rsid w:val="00E45BE1"/>
    <w:rsid w:val="00E538E9"/>
    <w:rsid w:val="00E5637B"/>
    <w:rsid w:val="00E75F79"/>
    <w:rsid w:val="00E764B0"/>
    <w:rsid w:val="00E84473"/>
    <w:rsid w:val="00E93EC8"/>
    <w:rsid w:val="00E95C9D"/>
    <w:rsid w:val="00EC6DAA"/>
    <w:rsid w:val="00EE58DA"/>
    <w:rsid w:val="00F27E16"/>
    <w:rsid w:val="00F45062"/>
    <w:rsid w:val="00F50A6A"/>
    <w:rsid w:val="00F55BE8"/>
    <w:rsid w:val="00F60843"/>
    <w:rsid w:val="00FF17B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363CD"/>
  <w15:chartTrackingRefBased/>
  <w15:docId w15:val="{00915E9B-BB80-4B56-AD5B-27E4AA94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16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164D"/>
  </w:style>
  <w:style w:type="paragraph" w:styleId="Piedepgina">
    <w:name w:val="footer"/>
    <w:basedOn w:val="Normal"/>
    <w:link w:val="PiedepginaCar"/>
    <w:uiPriority w:val="99"/>
    <w:unhideWhenUsed/>
    <w:rsid w:val="004C16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164D"/>
  </w:style>
  <w:style w:type="paragraph" w:customStyle="1" w:styleId="a">
    <w:name w:val="稿件类型"/>
    <w:basedOn w:val="Normal"/>
    <w:qFormat/>
    <w:rsid w:val="004C164D"/>
    <w:pPr>
      <w:widowControl w:val="0"/>
      <w:adjustRightInd w:val="0"/>
      <w:snapToGrid w:val="0"/>
      <w:spacing w:before="360" w:after="0" w:line="288" w:lineRule="auto"/>
    </w:pPr>
    <w:rPr>
      <w:rFonts w:ascii="Times New Roman" w:eastAsia="SimSun" w:hAnsi="Times New Roman" w:cs="Times New Roman"/>
      <w:sz w:val="21"/>
      <w:szCs w:val="21"/>
      <w:lang w:val="en-US" w:eastAsia="zh-CN"/>
      <w14:ligatures w14:val="none"/>
    </w:rPr>
  </w:style>
  <w:style w:type="character" w:styleId="Hipervnculo">
    <w:name w:val="Hyperlink"/>
    <w:basedOn w:val="Fuentedeprrafopredeter"/>
    <w:uiPriority w:val="99"/>
    <w:rsid w:val="004C164D"/>
    <w:rPr>
      <w:color w:val="0563C1" w:themeColor="hyperlink"/>
      <w:u w:val="single"/>
    </w:rPr>
  </w:style>
  <w:style w:type="character" w:styleId="Mencinsinresolver">
    <w:name w:val="Unresolved Mention"/>
    <w:basedOn w:val="Fuentedeprrafopredeter"/>
    <w:uiPriority w:val="99"/>
    <w:semiHidden/>
    <w:unhideWhenUsed/>
    <w:rsid w:val="004C164D"/>
    <w:rPr>
      <w:color w:val="605E5C"/>
      <w:shd w:val="clear" w:color="auto" w:fill="E1DFDD"/>
    </w:rPr>
  </w:style>
  <w:style w:type="paragraph" w:styleId="Textoindependiente">
    <w:name w:val="Body Text"/>
    <w:basedOn w:val="Normal"/>
    <w:link w:val="TextoindependienteCar"/>
    <w:uiPriority w:val="1"/>
    <w:qFormat/>
    <w:rsid w:val="00044DEC"/>
    <w:pPr>
      <w:widowControl w:val="0"/>
      <w:autoSpaceDE w:val="0"/>
      <w:autoSpaceDN w:val="0"/>
      <w:spacing w:after="0" w:line="240" w:lineRule="auto"/>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044DEC"/>
    <w:rPr>
      <w:rFonts w:ascii="Times New Roman" w:eastAsia="Times New Roman" w:hAnsi="Times New Roman" w:cs="Times New Roman"/>
      <w:kern w:val="0"/>
      <w:sz w:val="24"/>
      <w:szCs w:val="24"/>
      <w:lang w:val="es-ES"/>
      <w14:ligatures w14:val="none"/>
    </w:rPr>
  </w:style>
  <w:style w:type="paragraph" w:styleId="Prrafodelista">
    <w:name w:val="List Paragraph"/>
    <w:basedOn w:val="Normal"/>
    <w:uiPriority w:val="34"/>
    <w:qFormat/>
    <w:rsid w:val="00D13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525">
      <w:bodyDiv w:val="1"/>
      <w:marLeft w:val="0"/>
      <w:marRight w:val="0"/>
      <w:marTop w:val="0"/>
      <w:marBottom w:val="0"/>
      <w:divBdr>
        <w:top w:val="none" w:sz="0" w:space="0" w:color="auto"/>
        <w:left w:val="none" w:sz="0" w:space="0" w:color="auto"/>
        <w:bottom w:val="none" w:sz="0" w:space="0" w:color="auto"/>
        <w:right w:val="none" w:sz="0" w:space="0" w:color="auto"/>
      </w:divBdr>
    </w:div>
    <w:div w:id="36320232">
      <w:bodyDiv w:val="1"/>
      <w:marLeft w:val="0"/>
      <w:marRight w:val="0"/>
      <w:marTop w:val="0"/>
      <w:marBottom w:val="0"/>
      <w:divBdr>
        <w:top w:val="none" w:sz="0" w:space="0" w:color="auto"/>
        <w:left w:val="none" w:sz="0" w:space="0" w:color="auto"/>
        <w:bottom w:val="none" w:sz="0" w:space="0" w:color="auto"/>
        <w:right w:val="none" w:sz="0" w:space="0" w:color="auto"/>
      </w:divBdr>
    </w:div>
    <w:div w:id="69697300">
      <w:bodyDiv w:val="1"/>
      <w:marLeft w:val="0"/>
      <w:marRight w:val="0"/>
      <w:marTop w:val="0"/>
      <w:marBottom w:val="0"/>
      <w:divBdr>
        <w:top w:val="none" w:sz="0" w:space="0" w:color="auto"/>
        <w:left w:val="none" w:sz="0" w:space="0" w:color="auto"/>
        <w:bottom w:val="none" w:sz="0" w:space="0" w:color="auto"/>
        <w:right w:val="none" w:sz="0" w:space="0" w:color="auto"/>
      </w:divBdr>
    </w:div>
    <w:div w:id="218714131">
      <w:bodyDiv w:val="1"/>
      <w:marLeft w:val="0"/>
      <w:marRight w:val="0"/>
      <w:marTop w:val="0"/>
      <w:marBottom w:val="0"/>
      <w:divBdr>
        <w:top w:val="none" w:sz="0" w:space="0" w:color="auto"/>
        <w:left w:val="none" w:sz="0" w:space="0" w:color="auto"/>
        <w:bottom w:val="none" w:sz="0" w:space="0" w:color="auto"/>
        <w:right w:val="none" w:sz="0" w:space="0" w:color="auto"/>
      </w:divBdr>
    </w:div>
    <w:div w:id="265235949">
      <w:bodyDiv w:val="1"/>
      <w:marLeft w:val="0"/>
      <w:marRight w:val="0"/>
      <w:marTop w:val="0"/>
      <w:marBottom w:val="0"/>
      <w:divBdr>
        <w:top w:val="none" w:sz="0" w:space="0" w:color="auto"/>
        <w:left w:val="none" w:sz="0" w:space="0" w:color="auto"/>
        <w:bottom w:val="none" w:sz="0" w:space="0" w:color="auto"/>
        <w:right w:val="none" w:sz="0" w:space="0" w:color="auto"/>
      </w:divBdr>
      <w:divsChild>
        <w:div w:id="108667403">
          <w:marLeft w:val="0"/>
          <w:marRight w:val="0"/>
          <w:marTop w:val="0"/>
          <w:marBottom w:val="0"/>
          <w:divBdr>
            <w:top w:val="none" w:sz="0" w:space="0" w:color="auto"/>
            <w:left w:val="none" w:sz="0" w:space="0" w:color="auto"/>
            <w:bottom w:val="none" w:sz="0" w:space="0" w:color="auto"/>
            <w:right w:val="none" w:sz="0" w:space="0" w:color="auto"/>
          </w:divBdr>
          <w:divsChild>
            <w:div w:id="653533970">
              <w:marLeft w:val="0"/>
              <w:marRight w:val="0"/>
              <w:marTop w:val="0"/>
              <w:marBottom w:val="0"/>
              <w:divBdr>
                <w:top w:val="none" w:sz="0" w:space="0" w:color="auto"/>
                <w:left w:val="none" w:sz="0" w:space="0" w:color="auto"/>
                <w:bottom w:val="none" w:sz="0" w:space="0" w:color="auto"/>
                <w:right w:val="none" w:sz="0" w:space="0" w:color="auto"/>
              </w:divBdr>
              <w:divsChild>
                <w:div w:id="1144465772">
                  <w:marLeft w:val="0"/>
                  <w:marRight w:val="0"/>
                  <w:marTop w:val="0"/>
                  <w:marBottom w:val="0"/>
                  <w:divBdr>
                    <w:top w:val="none" w:sz="0" w:space="0" w:color="auto"/>
                    <w:left w:val="none" w:sz="0" w:space="0" w:color="auto"/>
                    <w:bottom w:val="none" w:sz="0" w:space="0" w:color="auto"/>
                    <w:right w:val="none" w:sz="0" w:space="0" w:color="auto"/>
                  </w:divBdr>
                  <w:divsChild>
                    <w:div w:id="1839465464">
                      <w:marLeft w:val="0"/>
                      <w:marRight w:val="0"/>
                      <w:marTop w:val="0"/>
                      <w:marBottom w:val="0"/>
                      <w:divBdr>
                        <w:top w:val="none" w:sz="0" w:space="0" w:color="auto"/>
                        <w:left w:val="none" w:sz="0" w:space="0" w:color="auto"/>
                        <w:bottom w:val="none" w:sz="0" w:space="0" w:color="auto"/>
                        <w:right w:val="none" w:sz="0" w:space="0" w:color="auto"/>
                      </w:divBdr>
                      <w:divsChild>
                        <w:div w:id="1367634244">
                          <w:marLeft w:val="0"/>
                          <w:marRight w:val="0"/>
                          <w:marTop w:val="0"/>
                          <w:marBottom w:val="0"/>
                          <w:divBdr>
                            <w:top w:val="none" w:sz="0" w:space="0" w:color="auto"/>
                            <w:left w:val="none" w:sz="0" w:space="0" w:color="auto"/>
                            <w:bottom w:val="none" w:sz="0" w:space="0" w:color="auto"/>
                            <w:right w:val="none" w:sz="0" w:space="0" w:color="auto"/>
                          </w:divBdr>
                          <w:divsChild>
                            <w:div w:id="96367810">
                              <w:marLeft w:val="0"/>
                              <w:marRight w:val="0"/>
                              <w:marTop w:val="0"/>
                              <w:marBottom w:val="0"/>
                              <w:divBdr>
                                <w:top w:val="none" w:sz="0" w:space="0" w:color="auto"/>
                                <w:left w:val="none" w:sz="0" w:space="0" w:color="auto"/>
                                <w:bottom w:val="none" w:sz="0" w:space="0" w:color="auto"/>
                                <w:right w:val="none" w:sz="0" w:space="0" w:color="auto"/>
                              </w:divBdr>
                              <w:divsChild>
                                <w:div w:id="829562388">
                                  <w:marLeft w:val="0"/>
                                  <w:marRight w:val="0"/>
                                  <w:marTop w:val="0"/>
                                  <w:marBottom w:val="0"/>
                                  <w:divBdr>
                                    <w:top w:val="none" w:sz="0" w:space="0" w:color="auto"/>
                                    <w:left w:val="none" w:sz="0" w:space="0" w:color="auto"/>
                                    <w:bottom w:val="none" w:sz="0" w:space="0" w:color="auto"/>
                                    <w:right w:val="none" w:sz="0" w:space="0" w:color="auto"/>
                                  </w:divBdr>
                                  <w:divsChild>
                                    <w:div w:id="11417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634426">
      <w:bodyDiv w:val="1"/>
      <w:marLeft w:val="0"/>
      <w:marRight w:val="0"/>
      <w:marTop w:val="0"/>
      <w:marBottom w:val="0"/>
      <w:divBdr>
        <w:top w:val="none" w:sz="0" w:space="0" w:color="auto"/>
        <w:left w:val="none" w:sz="0" w:space="0" w:color="auto"/>
        <w:bottom w:val="none" w:sz="0" w:space="0" w:color="auto"/>
        <w:right w:val="none" w:sz="0" w:space="0" w:color="auto"/>
      </w:divBdr>
    </w:div>
    <w:div w:id="289819514">
      <w:bodyDiv w:val="1"/>
      <w:marLeft w:val="0"/>
      <w:marRight w:val="0"/>
      <w:marTop w:val="0"/>
      <w:marBottom w:val="0"/>
      <w:divBdr>
        <w:top w:val="none" w:sz="0" w:space="0" w:color="auto"/>
        <w:left w:val="none" w:sz="0" w:space="0" w:color="auto"/>
        <w:bottom w:val="none" w:sz="0" w:space="0" w:color="auto"/>
        <w:right w:val="none" w:sz="0" w:space="0" w:color="auto"/>
      </w:divBdr>
    </w:div>
    <w:div w:id="299459877">
      <w:bodyDiv w:val="1"/>
      <w:marLeft w:val="0"/>
      <w:marRight w:val="0"/>
      <w:marTop w:val="0"/>
      <w:marBottom w:val="0"/>
      <w:divBdr>
        <w:top w:val="none" w:sz="0" w:space="0" w:color="auto"/>
        <w:left w:val="none" w:sz="0" w:space="0" w:color="auto"/>
        <w:bottom w:val="none" w:sz="0" w:space="0" w:color="auto"/>
        <w:right w:val="none" w:sz="0" w:space="0" w:color="auto"/>
      </w:divBdr>
    </w:div>
    <w:div w:id="305013791">
      <w:bodyDiv w:val="1"/>
      <w:marLeft w:val="0"/>
      <w:marRight w:val="0"/>
      <w:marTop w:val="0"/>
      <w:marBottom w:val="0"/>
      <w:divBdr>
        <w:top w:val="none" w:sz="0" w:space="0" w:color="auto"/>
        <w:left w:val="none" w:sz="0" w:space="0" w:color="auto"/>
        <w:bottom w:val="none" w:sz="0" w:space="0" w:color="auto"/>
        <w:right w:val="none" w:sz="0" w:space="0" w:color="auto"/>
      </w:divBdr>
    </w:div>
    <w:div w:id="307831688">
      <w:bodyDiv w:val="1"/>
      <w:marLeft w:val="0"/>
      <w:marRight w:val="0"/>
      <w:marTop w:val="0"/>
      <w:marBottom w:val="0"/>
      <w:divBdr>
        <w:top w:val="none" w:sz="0" w:space="0" w:color="auto"/>
        <w:left w:val="none" w:sz="0" w:space="0" w:color="auto"/>
        <w:bottom w:val="none" w:sz="0" w:space="0" w:color="auto"/>
        <w:right w:val="none" w:sz="0" w:space="0" w:color="auto"/>
      </w:divBdr>
    </w:div>
    <w:div w:id="357969362">
      <w:bodyDiv w:val="1"/>
      <w:marLeft w:val="0"/>
      <w:marRight w:val="0"/>
      <w:marTop w:val="0"/>
      <w:marBottom w:val="0"/>
      <w:divBdr>
        <w:top w:val="none" w:sz="0" w:space="0" w:color="auto"/>
        <w:left w:val="none" w:sz="0" w:space="0" w:color="auto"/>
        <w:bottom w:val="none" w:sz="0" w:space="0" w:color="auto"/>
        <w:right w:val="none" w:sz="0" w:space="0" w:color="auto"/>
      </w:divBdr>
    </w:div>
    <w:div w:id="398865664">
      <w:bodyDiv w:val="1"/>
      <w:marLeft w:val="0"/>
      <w:marRight w:val="0"/>
      <w:marTop w:val="0"/>
      <w:marBottom w:val="0"/>
      <w:divBdr>
        <w:top w:val="none" w:sz="0" w:space="0" w:color="auto"/>
        <w:left w:val="none" w:sz="0" w:space="0" w:color="auto"/>
        <w:bottom w:val="none" w:sz="0" w:space="0" w:color="auto"/>
        <w:right w:val="none" w:sz="0" w:space="0" w:color="auto"/>
      </w:divBdr>
    </w:div>
    <w:div w:id="471094072">
      <w:bodyDiv w:val="1"/>
      <w:marLeft w:val="0"/>
      <w:marRight w:val="0"/>
      <w:marTop w:val="0"/>
      <w:marBottom w:val="0"/>
      <w:divBdr>
        <w:top w:val="none" w:sz="0" w:space="0" w:color="auto"/>
        <w:left w:val="none" w:sz="0" w:space="0" w:color="auto"/>
        <w:bottom w:val="none" w:sz="0" w:space="0" w:color="auto"/>
        <w:right w:val="none" w:sz="0" w:space="0" w:color="auto"/>
      </w:divBdr>
    </w:div>
    <w:div w:id="509179620">
      <w:bodyDiv w:val="1"/>
      <w:marLeft w:val="0"/>
      <w:marRight w:val="0"/>
      <w:marTop w:val="0"/>
      <w:marBottom w:val="0"/>
      <w:divBdr>
        <w:top w:val="none" w:sz="0" w:space="0" w:color="auto"/>
        <w:left w:val="none" w:sz="0" w:space="0" w:color="auto"/>
        <w:bottom w:val="none" w:sz="0" w:space="0" w:color="auto"/>
        <w:right w:val="none" w:sz="0" w:space="0" w:color="auto"/>
      </w:divBdr>
    </w:div>
    <w:div w:id="531306440">
      <w:bodyDiv w:val="1"/>
      <w:marLeft w:val="0"/>
      <w:marRight w:val="0"/>
      <w:marTop w:val="0"/>
      <w:marBottom w:val="0"/>
      <w:divBdr>
        <w:top w:val="none" w:sz="0" w:space="0" w:color="auto"/>
        <w:left w:val="none" w:sz="0" w:space="0" w:color="auto"/>
        <w:bottom w:val="none" w:sz="0" w:space="0" w:color="auto"/>
        <w:right w:val="none" w:sz="0" w:space="0" w:color="auto"/>
      </w:divBdr>
    </w:div>
    <w:div w:id="604314116">
      <w:bodyDiv w:val="1"/>
      <w:marLeft w:val="0"/>
      <w:marRight w:val="0"/>
      <w:marTop w:val="0"/>
      <w:marBottom w:val="0"/>
      <w:divBdr>
        <w:top w:val="none" w:sz="0" w:space="0" w:color="auto"/>
        <w:left w:val="none" w:sz="0" w:space="0" w:color="auto"/>
        <w:bottom w:val="none" w:sz="0" w:space="0" w:color="auto"/>
        <w:right w:val="none" w:sz="0" w:space="0" w:color="auto"/>
      </w:divBdr>
    </w:div>
    <w:div w:id="665937291">
      <w:bodyDiv w:val="1"/>
      <w:marLeft w:val="0"/>
      <w:marRight w:val="0"/>
      <w:marTop w:val="0"/>
      <w:marBottom w:val="0"/>
      <w:divBdr>
        <w:top w:val="none" w:sz="0" w:space="0" w:color="auto"/>
        <w:left w:val="none" w:sz="0" w:space="0" w:color="auto"/>
        <w:bottom w:val="none" w:sz="0" w:space="0" w:color="auto"/>
        <w:right w:val="none" w:sz="0" w:space="0" w:color="auto"/>
      </w:divBdr>
    </w:div>
    <w:div w:id="768936339">
      <w:bodyDiv w:val="1"/>
      <w:marLeft w:val="0"/>
      <w:marRight w:val="0"/>
      <w:marTop w:val="0"/>
      <w:marBottom w:val="0"/>
      <w:divBdr>
        <w:top w:val="none" w:sz="0" w:space="0" w:color="auto"/>
        <w:left w:val="none" w:sz="0" w:space="0" w:color="auto"/>
        <w:bottom w:val="none" w:sz="0" w:space="0" w:color="auto"/>
        <w:right w:val="none" w:sz="0" w:space="0" w:color="auto"/>
      </w:divBdr>
      <w:divsChild>
        <w:div w:id="1348632035">
          <w:marLeft w:val="0"/>
          <w:marRight w:val="0"/>
          <w:marTop w:val="0"/>
          <w:marBottom w:val="0"/>
          <w:divBdr>
            <w:top w:val="none" w:sz="0" w:space="0" w:color="auto"/>
            <w:left w:val="none" w:sz="0" w:space="0" w:color="auto"/>
            <w:bottom w:val="none" w:sz="0" w:space="0" w:color="auto"/>
            <w:right w:val="none" w:sz="0" w:space="0" w:color="auto"/>
          </w:divBdr>
          <w:divsChild>
            <w:div w:id="1763526973">
              <w:marLeft w:val="0"/>
              <w:marRight w:val="0"/>
              <w:marTop w:val="0"/>
              <w:marBottom w:val="0"/>
              <w:divBdr>
                <w:top w:val="none" w:sz="0" w:space="0" w:color="auto"/>
                <w:left w:val="none" w:sz="0" w:space="0" w:color="auto"/>
                <w:bottom w:val="none" w:sz="0" w:space="0" w:color="auto"/>
                <w:right w:val="none" w:sz="0" w:space="0" w:color="auto"/>
              </w:divBdr>
              <w:divsChild>
                <w:div w:id="777259839">
                  <w:marLeft w:val="0"/>
                  <w:marRight w:val="0"/>
                  <w:marTop w:val="0"/>
                  <w:marBottom w:val="0"/>
                  <w:divBdr>
                    <w:top w:val="none" w:sz="0" w:space="0" w:color="auto"/>
                    <w:left w:val="none" w:sz="0" w:space="0" w:color="auto"/>
                    <w:bottom w:val="none" w:sz="0" w:space="0" w:color="auto"/>
                    <w:right w:val="none" w:sz="0" w:space="0" w:color="auto"/>
                  </w:divBdr>
                  <w:divsChild>
                    <w:div w:id="951012165">
                      <w:marLeft w:val="0"/>
                      <w:marRight w:val="0"/>
                      <w:marTop w:val="0"/>
                      <w:marBottom w:val="0"/>
                      <w:divBdr>
                        <w:top w:val="none" w:sz="0" w:space="0" w:color="auto"/>
                        <w:left w:val="none" w:sz="0" w:space="0" w:color="auto"/>
                        <w:bottom w:val="none" w:sz="0" w:space="0" w:color="auto"/>
                        <w:right w:val="none" w:sz="0" w:space="0" w:color="auto"/>
                      </w:divBdr>
                      <w:divsChild>
                        <w:div w:id="499278780">
                          <w:marLeft w:val="0"/>
                          <w:marRight w:val="0"/>
                          <w:marTop w:val="0"/>
                          <w:marBottom w:val="0"/>
                          <w:divBdr>
                            <w:top w:val="none" w:sz="0" w:space="0" w:color="auto"/>
                            <w:left w:val="none" w:sz="0" w:space="0" w:color="auto"/>
                            <w:bottom w:val="none" w:sz="0" w:space="0" w:color="auto"/>
                            <w:right w:val="none" w:sz="0" w:space="0" w:color="auto"/>
                          </w:divBdr>
                          <w:divsChild>
                            <w:div w:id="2088186864">
                              <w:marLeft w:val="0"/>
                              <w:marRight w:val="0"/>
                              <w:marTop w:val="0"/>
                              <w:marBottom w:val="0"/>
                              <w:divBdr>
                                <w:top w:val="none" w:sz="0" w:space="0" w:color="auto"/>
                                <w:left w:val="none" w:sz="0" w:space="0" w:color="auto"/>
                                <w:bottom w:val="none" w:sz="0" w:space="0" w:color="auto"/>
                                <w:right w:val="none" w:sz="0" w:space="0" w:color="auto"/>
                              </w:divBdr>
                              <w:divsChild>
                                <w:div w:id="860703856">
                                  <w:marLeft w:val="0"/>
                                  <w:marRight w:val="0"/>
                                  <w:marTop w:val="0"/>
                                  <w:marBottom w:val="0"/>
                                  <w:divBdr>
                                    <w:top w:val="none" w:sz="0" w:space="0" w:color="auto"/>
                                    <w:left w:val="none" w:sz="0" w:space="0" w:color="auto"/>
                                    <w:bottom w:val="none" w:sz="0" w:space="0" w:color="auto"/>
                                    <w:right w:val="none" w:sz="0" w:space="0" w:color="auto"/>
                                  </w:divBdr>
                                  <w:divsChild>
                                    <w:div w:id="1518038715">
                                      <w:marLeft w:val="0"/>
                                      <w:marRight w:val="0"/>
                                      <w:marTop w:val="0"/>
                                      <w:marBottom w:val="0"/>
                                      <w:divBdr>
                                        <w:top w:val="none" w:sz="0" w:space="0" w:color="auto"/>
                                        <w:left w:val="none" w:sz="0" w:space="0" w:color="auto"/>
                                        <w:bottom w:val="none" w:sz="0" w:space="0" w:color="auto"/>
                                        <w:right w:val="none" w:sz="0" w:space="0" w:color="auto"/>
                                      </w:divBdr>
                                      <w:divsChild>
                                        <w:div w:id="1246114720">
                                          <w:marLeft w:val="0"/>
                                          <w:marRight w:val="0"/>
                                          <w:marTop w:val="0"/>
                                          <w:marBottom w:val="0"/>
                                          <w:divBdr>
                                            <w:top w:val="none" w:sz="0" w:space="0" w:color="auto"/>
                                            <w:left w:val="none" w:sz="0" w:space="0" w:color="auto"/>
                                            <w:bottom w:val="none" w:sz="0" w:space="0" w:color="auto"/>
                                            <w:right w:val="none" w:sz="0" w:space="0" w:color="auto"/>
                                          </w:divBdr>
                                          <w:divsChild>
                                            <w:div w:id="1973094202">
                                              <w:marLeft w:val="0"/>
                                              <w:marRight w:val="0"/>
                                              <w:marTop w:val="0"/>
                                              <w:marBottom w:val="0"/>
                                              <w:divBdr>
                                                <w:top w:val="none" w:sz="0" w:space="0" w:color="auto"/>
                                                <w:left w:val="none" w:sz="0" w:space="0" w:color="auto"/>
                                                <w:bottom w:val="none" w:sz="0" w:space="0" w:color="auto"/>
                                                <w:right w:val="none" w:sz="0" w:space="0" w:color="auto"/>
                                              </w:divBdr>
                                              <w:divsChild>
                                                <w:div w:id="365523906">
                                                  <w:marLeft w:val="0"/>
                                                  <w:marRight w:val="0"/>
                                                  <w:marTop w:val="0"/>
                                                  <w:marBottom w:val="0"/>
                                                  <w:divBdr>
                                                    <w:top w:val="none" w:sz="0" w:space="0" w:color="auto"/>
                                                    <w:left w:val="none" w:sz="0" w:space="0" w:color="auto"/>
                                                    <w:bottom w:val="none" w:sz="0" w:space="0" w:color="auto"/>
                                                    <w:right w:val="none" w:sz="0" w:space="0" w:color="auto"/>
                                                  </w:divBdr>
                                                  <w:divsChild>
                                                    <w:div w:id="3970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3333">
                                          <w:marLeft w:val="0"/>
                                          <w:marRight w:val="0"/>
                                          <w:marTop w:val="0"/>
                                          <w:marBottom w:val="0"/>
                                          <w:divBdr>
                                            <w:top w:val="none" w:sz="0" w:space="0" w:color="auto"/>
                                            <w:left w:val="none" w:sz="0" w:space="0" w:color="auto"/>
                                            <w:bottom w:val="none" w:sz="0" w:space="0" w:color="auto"/>
                                            <w:right w:val="none" w:sz="0" w:space="0" w:color="auto"/>
                                          </w:divBdr>
                                          <w:divsChild>
                                            <w:div w:id="792401399">
                                              <w:marLeft w:val="0"/>
                                              <w:marRight w:val="0"/>
                                              <w:marTop w:val="0"/>
                                              <w:marBottom w:val="0"/>
                                              <w:divBdr>
                                                <w:top w:val="none" w:sz="0" w:space="0" w:color="auto"/>
                                                <w:left w:val="none" w:sz="0" w:space="0" w:color="auto"/>
                                                <w:bottom w:val="none" w:sz="0" w:space="0" w:color="auto"/>
                                                <w:right w:val="none" w:sz="0" w:space="0" w:color="auto"/>
                                              </w:divBdr>
                                              <w:divsChild>
                                                <w:div w:id="1148598000">
                                                  <w:marLeft w:val="0"/>
                                                  <w:marRight w:val="0"/>
                                                  <w:marTop w:val="0"/>
                                                  <w:marBottom w:val="0"/>
                                                  <w:divBdr>
                                                    <w:top w:val="none" w:sz="0" w:space="0" w:color="auto"/>
                                                    <w:left w:val="none" w:sz="0" w:space="0" w:color="auto"/>
                                                    <w:bottom w:val="none" w:sz="0" w:space="0" w:color="auto"/>
                                                    <w:right w:val="none" w:sz="0" w:space="0" w:color="auto"/>
                                                  </w:divBdr>
                                                  <w:divsChild>
                                                    <w:div w:id="3700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225566">
          <w:marLeft w:val="0"/>
          <w:marRight w:val="0"/>
          <w:marTop w:val="0"/>
          <w:marBottom w:val="0"/>
          <w:divBdr>
            <w:top w:val="none" w:sz="0" w:space="0" w:color="auto"/>
            <w:left w:val="none" w:sz="0" w:space="0" w:color="auto"/>
            <w:bottom w:val="none" w:sz="0" w:space="0" w:color="auto"/>
            <w:right w:val="none" w:sz="0" w:space="0" w:color="auto"/>
          </w:divBdr>
          <w:divsChild>
            <w:div w:id="726345103">
              <w:marLeft w:val="0"/>
              <w:marRight w:val="0"/>
              <w:marTop w:val="0"/>
              <w:marBottom w:val="0"/>
              <w:divBdr>
                <w:top w:val="none" w:sz="0" w:space="0" w:color="auto"/>
                <w:left w:val="none" w:sz="0" w:space="0" w:color="auto"/>
                <w:bottom w:val="none" w:sz="0" w:space="0" w:color="auto"/>
                <w:right w:val="none" w:sz="0" w:space="0" w:color="auto"/>
              </w:divBdr>
              <w:divsChild>
                <w:div w:id="1821311494">
                  <w:marLeft w:val="0"/>
                  <w:marRight w:val="0"/>
                  <w:marTop w:val="0"/>
                  <w:marBottom w:val="0"/>
                  <w:divBdr>
                    <w:top w:val="none" w:sz="0" w:space="0" w:color="auto"/>
                    <w:left w:val="none" w:sz="0" w:space="0" w:color="auto"/>
                    <w:bottom w:val="none" w:sz="0" w:space="0" w:color="auto"/>
                    <w:right w:val="none" w:sz="0" w:space="0" w:color="auto"/>
                  </w:divBdr>
                  <w:divsChild>
                    <w:div w:id="5225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136756">
      <w:bodyDiv w:val="1"/>
      <w:marLeft w:val="0"/>
      <w:marRight w:val="0"/>
      <w:marTop w:val="0"/>
      <w:marBottom w:val="0"/>
      <w:divBdr>
        <w:top w:val="none" w:sz="0" w:space="0" w:color="auto"/>
        <w:left w:val="none" w:sz="0" w:space="0" w:color="auto"/>
        <w:bottom w:val="none" w:sz="0" w:space="0" w:color="auto"/>
        <w:right w:val="none" w:sz="0" w:space="0" w:color="auto"/>
      </w:divBdr>
    </w:div>
    <w:div w:id="775562566">
      <w:bodyDiv w:val="1"/>
      <w:marLeft w:val="0"/>
      <w:marRight w:val="0"/>
      <w:marTop w:val="0"/>
      <w:marBottom w:val="0"/>
      <w:divBdr>
        <w:top w:val="none" w:sz="0" w:space="0" w:color="auto"/>
        <w:left w:val="none" w:sz="0" w:space="0" w:color="auto"/>
        <w:bottom w:val="none" w:sz="0" w:space="0" w:color="auto"/>
        <w:right w:val="none" w:sz="0" w:space="0" w:color="auto"/>
      </w:divBdr>
    </w:div>
    <w:div w:id="806779241">
      <w:bodyDiv w:val="1"/>
      <w:marLeft w:val="0"/>
      <w:marRight w:val="0"/>
      <w:marTop w:val="0"/>
      <w:marBottom w:val="0"/>
      <w:divBdr>
        <w:top w:val="none" w:sz="0" w:space="0" w:color="auto"/>
        <w:left w:val="none" w:sz="0" w:space="0" w:color="auto"/>
        <w:bottom w:val="none" w:sz="0" w:space="0" w:color="auto"/>
        <w:right w:val="none" w:sz="0" w:space="0" w:color="auto"/>
      </w:divBdr>
    </w:div>
    <w:div w:id="811142550">
      <w:bodyDiv w:val="1"/>
      <w:marLeft w:val="0"/>
      <w:marRight w:val="0"/>
      <w:marTop w:val="0"/>
      <w:marBottom w:val="0"/>
      <w:divBdr>
        <w:top w:val="none" w:sz="0" w:space="0" w:color="auto"/>
        <w:left w:val="none" w:sz="0" w:space="0" w:color="auto"/>
        <w:bottom w:val="none" w:sz="0" w:space="0" w:color="auto"/>
        <w:right w:val="none" w:sz="0" w:space="0" w:color="auto"/>
      </w:divBdr>
    </w:div>
    <w:div w:id="881988909">
      <w:bodyDiv w:val="1"/>
      <w:marLeft w:val="0"/>
      <w:marRight w:val="0"/>
      <w:marTop w:val="0"/>
      <w:marBottom w:val="0"/>
      <w:divBdr>
        <w:top w:val="none" w:sz="0" w:space="0" w:color="auto"/>
        <w:left w:val="none" w:sz="0" w:space="0" w:color="auto"/>
        <w:bottom w:val="none" w:sz="0" w:space="0" w:color="auto"/>
        <w:right w:val="none" w:sz="0" w:space="0" w:color="auto"/>
      </w:divBdr>
    </w:div>
    <w:div w:id="916746490">
      <w:bodyDiv w:val="1"/>
      <w:marLeft w:val="0"/>
      <w:marRight w:val="0"/>
      <w:marTop w:val="0"/>
      <w:marBottom w:val="0"/>
      <w:divBdr>
        <w:top w:val="none" w:sz="0" w:space="0" w:color="auto"/>
        <w:left w:val="none" w:sz="0" w:space="0" w:color="auto"/>
        <w:bottom w:val="none" w:sz="0" w:space="0" w:color="auto"/>
        <w:right w:val="none" w:sz="0" w:space="0" w:color="auto"/>
      </w:divBdr>
    </w:div>
    <w:div w:id="943270519">
      <w:bodyDiv w:val="1"/>
      <w:marLeft w:val="0"/>
      <w:marRight w:val="0"/>
      <w:marTop w:val="0"/>
      <w:marBottom w:val="0"/>
      <w:divBdr>
        <w:top w:val="none" w:sz="0" w:space="0" w:color="auto"/>
        <w:left w:val="none" w:sz="0" w:space="0" w:color="auto"/>
        <w:bottom w:val="none" w:sz="0" w:space="0" w:color="auto"/>
        <w:right w:val="none" w:sz="0" w:space="0" w:color="auto"/>
      </w:divBdr>
    </w:div>
    <w:div w:id="985666688">
      <w:bodyDiv w:val="1"/>
      <w:marLeft w:val="0"/>
      <w:marRight w:val="0"/>
      <w:marTop w:val="0"/>
      <w:marBottom w:val="0"/>
      <w:divBdr>
        <w:top w:val="none" w:sz="0" w:space="0" w:color="auto"/>
        <w:left w:val="none" w:sz="0" w:space="0" w:color="auto"/>
        <w:bottom w:val="none" w:sz="0" w:space="0" w:color="auto"/>
        <w:right w:val="none" w:sz="0" w:space="0" w:color="auto"/>
      </w:divBdr>
    </w:div>
    <w:div w:id="987827409">
      <w:bodyDiv w:val="1"/>
      <w:marLeft w:val="0"/>
      <w:marRight w:val="0"/>
      <w:marTop w:val="0"/>
      <w:marBottom w:val="0"/>
      <w:divBdr>
        <w:top w:val="none" w:sz="0" w:space="0" w:color="auto"/>
        <w:left w:val="none" w:sz="0" w:space="0" w:color="auto"/>
        <w:bottom w:val="none" w:sz="0" w:space="0" w:color="auto"/>
        <w:right w:val="none" w:sz="0" w:space="0" w:color="auto"/>
      </w:divBdr>
    </w:div>
    <w:div w:id="1012801419">
      <w:bodyDiv w:val="1"/>
      <w:marLeft w:val="0"/>
      <w:marRight w:val="0"/>
      <w:marTop w:val="0"/>
      <w:marBottom w:val="0"/>
      <w:divBdr>
        <w:top w:val="none" w:sz="0" w:space="0" w:color="auto"/>
        <w:left w:val="none" w:sz="0" w:space="0" w:color="auto"/>
        <w:bottom w:val="none" w:sz="0" w:space="0" w:color="auto"/>
        <w:right w:val="none" w:sz="0" w:space="0" w:color="auto"/>
      </w:divBdr>
    </w:div>
    <w:div w:id="1066218956">
      <w:bodyDiv w:val="1"/>
      <w:marLeft w:val="0"/>
      <w:marRight w:val="0"/>
      <w:marTop w:val="0"/>
      <w:marBottom w:val="0"/>
      <w:divBdr>
        <w:top w:val="none" w:sz="0" w:space="0" w:color="auto"/>
        <w:left w:val="none" w:sz="0" w:space="0" w:color="auto"/>
        <w:bottom w:val="none" w:sz="0" w:space="0" w:color="auto"/>
        <w:right w:val="none" w:sz="0" w:space="0" w:color="auto"/>
      </w:divBdr>
    </w:div>
    <w:div w:id="1074594594">
      <w:bodyDiv w:val="1"/>
      <w:marLeft w:val="0"/>
      <w:marRight w:val="0"/>
      <w:marTop w:val="0"/>
      <w:marBottom w:val="0"/>
      <w:divBdr>
        <w:top w:val="none" w:sz="0" w:space="0" w:color="auto"/>
        <w:left w:val="none" w:sz="0" w:space="0" w:color="auto"/>
        <w:bottom w:val="none" w:sz="0" w:space="0" w:color="auto"/>
        <w:right w:val="none" w:sz="0" w:space="0" w:color="auto"/>
      </w:divBdr>
    </w:div>
    <w:div w:id="1095587229">
      <w:bodyDiv w:val="1"/>
      <w:marLeft w:val="0"/>
      <w:marRight w:val="0"/>
      <w:marTop w:val="0"/>
      <w:marBottom w:val="0"/>
      <w:divBdr>
        <w:top w:val="none" w:sz="0" w:space="0" w:color="auto"/>
        <w:left w:val="none" w:sz="0" w:space="0" w:color="auto"/>
        <w:bottom w:val="none" w:sz="0" w:space="0" w:color="auto"/>
        <w:right w:val="none" w:sz="0" w:space="0" w:color="auto"/>
      </w:divBdr>
    </w:div>
    <w:div w:id="1223906589">
      <w:bodyDiv w:val="1"/>
      <w:marLeft w:val="0"/>
      <w:marRight w:val="0"/>
      <w:marTop w:val="0"/>
      <w:marBottom w:val="0"/>
      <w:divBdr>
        <w:top w:val="none" w:sz="0" w:space="0" w:color="auto"/>
        <w:left w:val="none" w:sz="0" w:space="0" w:color="auto"/>
        <w:bottom w:val="none" w:sz="0" w:space="0" w:color="auto"/>
        <w:right w:val="none" w:sz="0" w:space="0" w:color="auto"/>
      </w:divBdr>
      <w:divsChild>
        <w:div w:id="1898975855">
          <w:marLeft w:val="0"/>
          <w:marRight w:val="0"/>
          <w:marTop w:val="0"/>
          <w:marBottom w:val="0"/>
          <w:divBdr>
            <w:top w:val="none" w:sz="0" w:space="0" w:color="auto"/>
            <w:left w:val="none" w:sz="0" w:space="0" w:color="auto"/>
            <w:bottom w:val="none" w:sz="0" w:space="0" w:color="auto"/>
            <w:right w:val="none" w:sz="0" w:space="0" w:color="auto"/>
          </w:divBdr>
          <w:divsChild>
            <w:div w:id="943465377">
              <w:marLeft w:val="0"/>
              <w:marRight w:val="0"/>
              <w:marTop w:val="0"/>
              <w:marBottom w:val="0"/>
              <w:divBdr>
                <w:top w:val="none" w:sz="0" w:space="0" w:color="auto"/>
                <w:left w:val="none" w:sz="0" w:space="0" w:color="auto"/>
                <w:bottom w:val="none" w:sz="0" w:space="0" w:color="auto"/>
                <w:right w:val="none" w:sz="0" w:space="0" w:color="auto"/>
              </w:divBdr>
              <w:divsChild>
                <w:div w:id="1737362090">
                  <w:marLeft w:val="0"/>
                  <w:marRight w:val="0"/>
                  <w:marTop w:val="0"/>
                  <w:marBottom w:val="0"/>
                  <w:divBdr>
                    <w:top w:val="none" w:sz="0" w:space="0" w:color="auto"/>
                    <w:left w:val="none" w:sz="0" w:space="0" w:color="auto"/>
                    <w:bottom w:val="none" w:sz="0" w:space="0" w:color="auto"/>
                    <w:right w:val="none" w:sz="0" w:space="0" w:color="auto"/>
                  </w:divBdr>
                  <w:divsChild>
                    <w:div w:id="256407329">
                      <w:marLeft w:val="0"/>
                      <w:marRight w:val="0"/>
                      <w:marTop w:val="0"/>
                      <w:marBottom w:val="0"/>
                      <w:divBdr>
                        <w:top w:val="none" w:sz="0" w:space="0" w:color="auto"/>
                        <w:left w:val="none" w:sz="0" w:space="0" w:color="auto"/>
                        <w:bottom w:val="none" w:sz="0" w:space="0" w:color="auto"/>
                        <w:right w:val="none" w:sz="0" w:space="0" w:color="auto"/>
                      </w:divBdr>
                      <w:divsChild>
                        <w:div w:id="1771000324">
                          <w:marLeft w:val="0"/>
                          <w:marRight w:val="0"/>
                          <w:marTop w:val="0"/>
                          <w:marBottom w:val="0"/>
                          <w:divBdr>
                            <w:top w:val="none" w:sz="0" w:space="0" w:color="auto"/>
                            <w:left w:val="none" w:sz="0" w:space="0" w:color="auto"/>
                            <w:bottom w:val="none" w:sz="0" w:space="0" w:color="auto"/>
                            <w:right w:val="none" w:sz="0" w:space="0" w:color="auto"/>
                          </w:divBdr>
                          <w:divsChild>
                            <w:div w:id="2008559762">
                              <w:marLeft w:val="0"/>
                              <w:marRight w:val="0"/>
                              <w:marTop w:val="0"/>
                              <w:marBottom w:val="0"/>
                              <w:divBdr>
                                <w:top w:val="none" w:sz="0" w:space="0" w:color="auto"/>
                                <w:left w:val="none" w:sz="0" w:space="0" w:color="auto"/>
                                <w:bottom w:val="none" w:sz="0" w:space="0" w:color="auto"/>
                                <w:right w:val="none" w:sz="0" w:space="0" w:color="auto"/>
                              </w:divBdr>
                              <w:divsChild>
                                <w:div w:id="1180389038">
                                  <w:marLeft w:val="0"/>
                                  <w:marRight w:val="0"/>
                                  <w:marTop w:val="0"/>
                                  <w:marBottom w:val="0"/>
                                  <w:divBdr>
                                    <w:top w:val="none" w:sz="0" w:space="0" w:color="auto"/>
                                    <w:left w:val="none" w:sz="0" w:space="0" w:color="auto"/>
                                    <w:bottom w:val="none" w:sz="0" w:space="0" w:color="auto"/>
                                    <w:right w:val="none" w:sz="0" w:space="0" w:color="auto"/>
                                  </w:divBdr>
                                  <w:divsChild>
                                    <w:div w:id="735512925">
                                      <w:marLeft w:val="0"/>
                                      <w:marRight w:val="0"/>
                                      <w:marTop w:val="0"/>
                                      <w:marBottom w:val="0"/>
                                      <w:divBdr>
                                        <w:top w:val="none" w:sz="0" w:space="0" w:color="auto"/>
                                        <w:left w:val="none" w:sz="0" w:space="0" w:color="auto"/>
                                        <w:bottom w:val="none" w:sz="0" w:space="0" w:color="auto"/>
                                        <w:right w:val="none" w:sz="0" w:space="0" w:color="auto"/>
                                      </w:divBdr>
                                      <w:divsChild>
                                        <w:div w:id="1043679090">
                                          <w:marLeft w:val="0"/>
                                          <w:marRight w:val="0"/>
                                          <w:marTop w:val="0"/>
                                          <w:marBottom w:val="0"/>
                                          <w:divBdr>
                                            <w:top w:val="none" w:sz="0" w:space="0" w:color="auto"/>
                                            <w:left w:val="none" w:sz="0" w:space="0" w:color="auto"/>
                                            <w:bottom w:val="none" w:sz="0" w:space="0" w:color="auto"/>
                                            <w:right w:val="none" w:sz="0" w:space="0" w:color="auto"/>
                                          </w:divBdr>
                                          <w:divsChild>
                                            <w:div w:id="772866460">
                                              <w:marLeft w:val="0"/>
                                              <w:marRight w:val="0"/>
                                              <w:marTop w:val="0"/>
                                              <w:marBottom w:val="0"/>
                                              <w:divBdr>
                                                <w:top w:val="none" w:sz="0" w:space="0" w:color="auto"/>
                                                <w:left w:val="none" w:sz="0" w:space="0" w:color="auto"/>
                                                <w:bottom w:val="none" w:sz="0" w:space="0" w:color="auto"/>
                                                <w:right w:val="none" w:sz="0" w:space="0" w:color="auto"/>
                                              </w:divBdr>
                                              <w:divsChild>
                                                <w:div w:id="1903981497">
                                                  <w:marLeft w:val="0"/>
                                                  <w:marRight w:val="0"/>
                                                  <w:marTop w:val="0"/>
                                                  <w:marBottom w:val="0"/>
                                                  <w:divBdr>
                                                    <w:top w:val="none" w:sz="0" w:space="0" w:color="auto"/>
                                                    <w:left w:val="none" w:sz="0" w:space="0" w:color="auto"/>
                                                    <w:bottom w:val="none" w:sz="0" w:space="0" w:color="auto"/>
                                                    <w:right w:val="none" w:sz="0" w:space="0" w:color="auto"/>
                                                  </w:divBdr>
                                                  <w:divsChild>
                                                    <w:div w:id="6078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9279">
                                          <w:marLeft w:val="0"/>
                                          <w:marRight w:val="0"/>
                                          <w:marTop w:val="0"/>
                                          <w:marBottom w:val="0"/>
                                          <w:divBdr>
                                            <w:top w:val="none" w:sz="0" w:space="0" w:color="auto"/>
                                            <w:left w:val="none" w:sz="0" w:space="0" w:color="auto"/>
                                            <w:bottom w:val="none" w:sz="0" w:space="0" w:color="auto"/>
                                            <w:right w:val="none" w:sz="0" w:space="0" w:color="auto"/>
                                          </w:divBdr>
                                          <w:divsChild>
                                            <w:div w:id="35394686">
                                              <w:marLeft w:val="0"/>
                                              <w:marRight w:val="0"/>
                                              <w:marTop w:val="0"/>
                                              <w:marBottom w:val="0"/>
                                              <w:divBdr>
                                                <w:top w:val="none" w:sz="0" w:space="0" w:color="auto"/>
                                                <w:left w:val="none" w:sz="0" w:space="0" w:color="auto"/>
                                                <w:bottom w:val="none" w:sz="0" w:space="0" w:color="auto"/>
                                                <w:right w:val="none" w:sz="0" w:space="0" w:color="auto"/>
                                              </w:divBdr>
                                              <w:divsChild>
                                                <w:div w:id="388498799">
                                                  <w:marLeft w:val="0"/>
                                                  <w:marRight w:val="0"/>
                                                  <w:marTop w:val="0"/>
                                                  <w:marBottom w:val="0"/>
                                                  <w:divBdr>
                                                    <w:top w:val="none" w:sz="0" w:space="0" w:color="auto"/>
                                                    <w:left w:val="none" w:sz="0" w:space="0" w:color="auto"/>
                                                    <w:bottom w:val="none" w:sz="0" w:space="0" w:color="auto"/>
                                                    <w:right w:val="none" w:sz="0" w:space="0" w:color="auto"/>
                                                  </w:divBdr>
                                                  <w:divsChild>
                                                    <w:div w:id="183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766933">
          <w:marLeft w:val="0"/>
          <w:marRight w:val="0"/>
          <w:marTop w:val="0"/>
          <w:marBottom w:val="0"/>
          <w:divBdr>
            <w:top w:val="none" w:sz="0" w:space="0" w:color="auto"/>
            <w:left w:val="none" w:sz="0" w:space="0" w:color="auto"/>
            <w:bottom w:val="none" w:sz="0" w:space="0" w:color="auto"/>
            <w:right w:val="none" w:sz="0" w:space="0" w:color="auto"/>
          </w:divBdr>
          <w:divsChild>
            <w:div w:id="799805293">
              <w:marLeft w:val="0"/>
              <w:marRight w:val="0"/>
              <w:marTop w:val="0"/>
              <w:marBottom w:val="0"/>
              <w:divBdr>
                <w:top w:val="none" w:sz="0" w:space="0" w:color="auto"/>
                <w:left w:val="none" w:sz="0" w:space="0" w:color="auto"/>
                <w:bottom w:val="none" w:sz="0" w:space="0" w:color="auto"/>
                <w:right w:val="none" w:sz="0" w:space="0" w:color="auto"/>
              </w:divBdr>
              <w:divsChild>
                <w:div w:id="1688172227">
                  <w:marLeft w:val="0"/>
                  <w:marRight w:val="0"/>
                  <w:marTop w:val="0"/>
                  <w:marBottom w:val="0"/>
                  <w:divBdr>
                    <w:top w:val="none" w:sz="0" w:space="0" w:color="auto"/>
                    <w:left w:val="none" w:sz="0" w:space="0" w:color="auto"/>
                    <w:bottom w:val="none" w:sz="0" w:space="0" w:color="auto"/>
                    <w:right w:val="none" w:sz="0" w:space="0" w:color="auto"/>
                  </w:divBdr>
                  <w:divsChild>
                    <w:div w:id="6552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1122">
      <w:bodyDiv w:val="1"/>
      <w:marLeft w:val="0"/>
      <w:marRight w:val="0"/>
      <w:marTop w:val="0"/>
      <w:marBottom w:val="0"/>
      <w:divBdr>
        <w:top w:val="none" w:sz="0" w:space="0" w:color="auto"/>
        <w:left w:val="none" w:sz="0" w:space="0" w:color="auto"/>
        <w:bottom w:val="none" w:sz="0" w:space="0" w:color="auto"/>
        <w:right w:val="none" w:sz="0" w:space="0" w:color="auto"/>
      </w:divBdr>
    </w:div>
    <w:div w:id="1309627473">
      <w:bodyDiv w:val="1"/>
      <w:marLeft w:val="0"/>
      <w:marRight w:val="0"/>
      <w:marTop w:val="0"/>
      <w:marBottom w:val="0"/>
      <w:divBdr>
        <w:top w:val="none" w:sz="0" w:space="0" w:color="auto"/>
        <w:left w:val="none" w:sz="0" w:space="0" w:color="auto"/>
        <w:bottom w:val="none" w:sz="0" w:space="0" w:color="auto"/>
        <w:right w:val="none" w:sz="0" w:space="0" w:color="auto"/>
      </w:divBdr>
    </w:div>
    <w:div w:id="1392194825">
      <w:bodyDiv w:val="1"/>
      <w:marLeft w:val="0"/>
      <w:marRight w:val="0"/>
      <w:marTop w:val="0"/>
      <w:marBottom w:val="0"/>
      <w:divBdr>
        <w:top w:val="none" w:sz="0" w:space="0" w:color="auto"/>
        <w:left w:val="none" w:sz="0" w:space="0" w:color="auto"/>
        <w:bottom w:val="none" w:sz="0" w:space="0" w:color="auto"/>
        <w:right w:val="none" w:sz="0" w:space="0" w:color="auto"/>
      </w:divBdr>
    </w:div>
    <w:div w:id="1413356992">
      <w:bodyDiv w:val="1"/>
      <w:marLeft w:val="0"/>
      <w:marRight w:val="0"/>
      <w:marTop w:val="0"/>
      <w:marBottom w:val="0"/>
      <w:divBdr>
        <w:top w:val="none" w:sz="0" w:space="0" w:color="auto"/>
        <w:left w:val="none" w:sz="0" w:space="0" w:color="auto"/>
        <w:bottom w:val="none" w:sz="0" w:space="0" w:color="auto"/>
        <w:right w:val="none" w:sz="0" w:space="0" w:color="auto"/>
      </w:divBdr>
    </w:div>
    <w:div w:id="1426268216">
      <w:bodyDiv w:val="1"/>
      <w:marLeft w:val="0"/>
      <w:marRight w:val="0"/>
      <w:marTop w:val="0"/>
      <w:marBottom w:val="0"/>
      <w:divBdr>
        <w:top w:val="none" w:sz="0" w:space="0" w:color="auto"/>
        <w:left w:val="none" w:sz="0" w:space="0" w:color="auto"/>
        <w:bottom w:val="none" w:sz="0" w:space="0" w:color="auto"/>
        <w:right w:val="none" w:sz="0" w:space="0" w:color="auto"/>
      </w:divBdr>
    </w:div>
    <w:div w:id="1484732510">
      <w:bodyDiv w:val="1"/>
      <w:marLeft w:val="0"/>
      <w:marRight w:val="0"/>
      <w:marTop w:val="0"/>
      <w:marBottom w:val="0"/>
      <w:divBdr>
        <w:top w:val="none" w:sz="0" w:space="0" w:color="auto"/>
        <w:left w:val="none" w:sz="0" w:space="0" w:color="auto"/>
        <w:bottom w:val="none" w:sz="0" w:space="0" w:color="auto"/>
        <w:right w:val="none" w:sz="0" w:space="0" w:color="auto"/>
      </w:divBdr>
      <w:divsChild>
        <w:div w:id="205139983">
          <w:marLeft w:val="0"/>
          <w:marRight w:val="0"/>
          <w:marTop w:val="0"/>
          <w:marBottom w:val="0"/>
          <w:divBdr>
            <w:top w:val="none" w:sz="0" w:space="0" w:color="auto"/>
            <w:left w:val="none" w:sz="0" w:space="0" w:color="auto"/>
            <w:bottom w:val="none" w:sz="0" w:space="0" w:color="auto"/>
            <w:right w:val="none" w:sz="0" w:space="0" w:color="auto"/>
          </w:divBdr>
          <w:divsChild>
            <w:div w:id="1299913940">
              <w:marLeft w:val="0"/>
              <w:marRight w:val="0"/>
              <w:marTop w:val="0"/>
              <w:marBottom w:val="0"/>
              <w:divBdr>
                <w:top w:val="none" w:sz="0" w:space="0" w:color="auto"/>
                <w:left w:val="none" w:sz="0" w:space="0" w:color="auto"/>
                <w:bottom w:val="none" w:sz="0" w:space="0" w:color="auto"/>
                <w:right w:val="none" w:sz="0" w:space="0" w:color="auto"/>
              </w:divBdr>
              <w:divsChild>
                <w:div w:id="760683927">
                  <w:marLeft w:val="0"/>
                  <w:marRight w:val="0"/>
                  <w:marTop w:val="0"/>
                  <w:marBottom w:val="0"/>
                  <w:divBdr>
                    <w:top w:val="none" w:sz="0" w:space="0" w:color="auto"/>
                    <w:left w:val="none" w:sz="0" w:space="0" w:color="auto"/>
                    <w:bottom w:val="none" w:sz="0" w:space="0" w:color="auto"/>
                    <w:right w:val="none" w:sz="0" w:space="0" w:color="auto"/>
                  </w:divBdr>
                  <w:divsChild>
                    <w:div w:id="1296761337">
                      <w:marLeft w:val="0"/>
                      <w:marRight w:val="0"/>
                      <w:marTop w:val="0"/>
                      <w:marBottom w:val="0"/>
                      <w:divBdr>
                        <w:top w:val="none" w:sz="0" w:space="0" w:color="auto"/>
                        <w:left w:val="none" w:sz="0" w:space="0" w:color="auto"/>
                        <w:bottom w:val="none" w:sz="0" w:space="0" w:color="auto"/>
                        <w:right w:val="none" w:sz="0" w:space="0" w:color="auto"/>
                      </w:divBdr>
                      <w:divsChild>
                        <w:div w:id="2118331844">
                          <w:marLeft w:val="0"/>
                          <w:marRight w:val="0"/>
                          <w:marTop w:val="0"/>
                          <w:marBottom w:val="0"/>
                          <w:divBdr>
                            <w:top w:val="none" w:sz="0" w:space="0" w:color="auto"/>
                            <w:left w:val="none" w:sz="0" w:space="0" w:color="auto"/>
                            <w:bottom w:val="none" w:sz="0" w:space="0" w:color="auto"/>
                            <w:right w:val="none" w:sz="0" w:space="0" w:color="auto"/>
                          </w:divBdr>
                          <w:divsChild>
                            <w:div w:id="1214804706">
                              <w:marLeft w:val="0"/>
                              <w:marRight w:val="0"/>
                              <w:marTop w:val="0"/>
                              <w:marBottom w:val="0"/>
                              <w:divBdr>
                                <w:top w:val="none" w:sz="0" w:space="0" w:color="auto"/>
                                <w:left w:val="none" w:sz="0" w:space="0" w:color="auto"/>
                                <w:bottom w:val="none" w:sz="0" w:space="0" w:color="auto"/>
                                <w:right w:val="none" w:sz="0" w:space="0" w:color="auto"/>
                              </w:divBdr>
                              <w:divsChild>
                                <w:div w:id="757943667">
                                  <w:marLeft w:val="0"/>
                                  <w:marRight w:val="0"/>
                                  <w:marTop w:val="0"/>
                                  <w:marBottom w:val="0"/>
                                  <w:divBdr>
                                    <w:top w:val="none" w:sz="0" w:space="0" w:color="auto"/>
                                    <w:left w:val="none" w:sz="0" w:space="0" w:color="auto"/>
                                    <w:bottom w:val="none" w:sz="0" w:space="0" w:color="auto"/>
                                    <w:right w:val="none" w:sz="0" w:space="0" w:color="auto"/>
                                  </w:divBdr>
                                  <w:divsChild>
                                    <w:div w:id="14970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106459">
      <w:bodyDiv w:val="1"/>
      <w:marLeft w:val="0"/>
      <w:marRight w:val="0"/>
      <w:marTop w:val="0"/>
      <w:marBottom w:val="0"/>
      <w:divBdr>
        <w:top w:val="none" w:sz="0" w:space="0" w:color="auto"/>
        <w:left w:val="none" w:sz="0" w:space="0" w:color="auto"/>
        <w:bottom w:val="none" w:sz="0" w:space="0" w:color="auto"/>
        <w:right w:val="none" w:sz="0" w:space="0" w:color="auto"/>
      </w:divBdr>
    </w:div>
    <w:div w:id="1537347848">
      <w:bodyDiv w:val="1"/>
      <w:marLeft w:val="0"/>
      <w:marRight w:val="0"/>
      <w:marTop w:val="0"/>
      <w:marBottom w:val="0"/>
      <w:divBdr>
        <w:top w:val="none" w:sz="0" w:space="0" w:color="auto"/>
        <w:left w:val="none" w:sz="0" w:space="0" w:color="auto"/>
        <w:bottom w:val="none" w:sz="0" w:space="0" w:color="auto"/>
        <w:right w:val="none" w:sz="0" w:space="0" w:color="auto"/>
      </w:divBdr>
    </w:div>
    <w:div w:id="1744450333">
      <w:bodyDiv w:val="1"/>
      <w:marLeft w:val="0"/>
      <w:marRight w:val="0"/>
      <w:marTop w:val="0"/>
      <w:marBottom w:val="0"/>
      <w:divBdr>
        <w:top w:val="none" w:sz="0" w:space="0" w:color="auto"/>
        <w:left w:val="none" w:sz="0" w:space="0" w:color="auto"/>
        <w:bottom w:val="none" w:sz="0" w:space="0" w:color="auto"/>
        <w:right w:val="none" w:sz="0" w:space="0" w:color="auto"/>
      </w:divBdr>
    </w:div>
    <w:div w:id="1778481346">
      <w:bodyDiv w:val="1"/>
      <w:marLeft w:val="0"/>
      <w:marRight w:val="0"/>
      <w:marTop w:val="0"/>
      <w:marBottom w:val="0"/>
      <w:divBdr>
        <w:top w:val="none" w:sz="0" w:space="0" w:color="auto"/>
        <w:left w:val="none" w:sz="0" w:space="0" w:color="auto"/>
        <w:bottom w:val="none" w:sz="0" w:space="0" w:color="auto"/>
        <w:right w:val="none" w:sz="0" w:space="0" w:color="auto"/>
      </w:divBdr>
    </w:div>
    <w:div w:id="1902448014">
      <w:bodyDiv w:val="1"/>
      <w:marLeft w:val="0"/>
      <w:marRight w:val="0"/>
      <w:marTop w:val="0"/>
      <w:marBottom w:val="0"/>
      <w:divBdr>
        <w:top w:val="none" w:sz="0" w:space="0" w:color="auto"/>
        <w:left w:val="none" w:sz="0" w:space="0" w:color="auto"/>
        <w:bottom w:val="none" w:sz="0" w:space="0" w:color="auto"/>
        <w:right w:val="none" w:sz="0" w:space="0" w:color="auto"/>
      </w:divBdr>
    </w:div>
    <w:div w:id="1934245894">
      <w:bodyDiv w:val="1"/>
      <w:marLeft w:val="0"/>
      <w:marRight w:val="0"/>
      <w:marTop w:val="0"/>
      <w:marBottom w:val="0"/>
      <w:divBdr>
        <w:top w:val="none" w:sz="0" w:space="0" w:color="auto"/>
        <w:left w:val="none" w:sz="0" w:space="0" w:color="auto"/>
        <w:bottom w:val="none" w:sz="0" w:space="0" w:color="auto"/>
        <w:right w:val="none" w:sz="0" w:space="0" w:color="auto"/>
      </w:divBdr>
    </w:div>
    <w:div w:id="2121992378">
      <w:bodyDiv w:val="1"/>
      <w:marLeft w:val="0"/>
      <w:marRight w:val="0"/>
      <w:marTop w:val="0"/>
      <w:marBottom w:val="0"/>
      <w:divBdr>
        <w:top w:val="none" w:sz="0" w:space="0" w:color="auto"/>
        <w:left w:val="none" w:sz="0" w:space="0" w:color="auto"/>
        <w:bottom w:val="none" w:sz="0" w:space="0" w:color="auto"/>
        <w:right w:val="none" w:sz="0" w:space="0" w:color="auto"/>
      </w:divBdr>
    </w:div>
    <w:div w:id="21448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revalo@educacion.gob.e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piensjournal.org/index.php/SEC/article/view/22" TargetMode="External"/><Relationship Id="rId4" Type="http://schemas.openxmlformats.org/officeDocument/2006/relationships/settings" Target="settings.xml"/><Relationship Id="rId9" Type="http://schemas.openxmlformats.org/officeDocument/2006/relationships/hyperlink" Target="https://sapiensjournal.org/index.php/SEC/article/view/22"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03143-B417-41F9-82DA-0C96CBBF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10</Pages>
  <Words>3506</Words>
  <Characters>19284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Mayra Matute Morlas</cp:lastModifiedBy>
  <cp:revision>81</cp:revision>
  <cp:lastPrinted>2025-02-12T22:20:00Z</cp:lastPrinted>
  <dcterms:created xsi:type="dcterms:W3CDTF">2024-12-18T23:17:00Z</dcterms:created>
  <dcterms:modified xsi:type="dcterms:W3CDTF">2025-07-15T03:30:00Z</dcterms:modified>
</cp:coreProperties>
</file>